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AB3" w:rsidRPr="00115AB3" w:rsidRDefault="00115AB3" w:rsidP="00115AB3">
      <w:pPr>
        <w:spacing w:after="0" w:line="240" w:lineRule="auto"/>
        <w:jc w:val="right"/>
        <w:rPr>
          <w:rFonts w:ascii="Tahoma" w:eastAsia="Times New Roman" w:hAnsi="Tahoma" w:cs="Tahoma"/>
          <w:color w:val="000000"/>
          <w:sz w:val="18"/>
          <w:szCs w:val="18"/>
        </w:rPr>
      </w:pPr>
      <w:proofErr w:type="spellStart"/>
      <w:r w:rsidRPr="00115AB3">
        <w:rPr>
          <w:rFonts w:ascii="Times New Roman" w:eastAsia="Times New Roman" w:hAnsi="Times New Roman" w:cs="Times New Roman"/>
          <w:color w:val="000000"/>
          <w:sz w:val="24"/>
          <w:szCs w:val="24"/>
        </w:rPr>
        <w:t>Головинский</w:t>
      </w:r>
      <w:proofErr w:type="spellEnd"/>
      <w:r w:rsidRPr="00115AB3">
        <w:rPr>
          <w:rFonts w:ascii="Times New Roman" w:eastAsia="Times New Roman" w:hAnsi="Times New Roman" w:cs="Times New Roman"/>
          <w:color w:val="000000"/>
          <w:sz w:val="24"/>
          <w:szCs w:val="24"/>
        </w:rPr>
        <w:t xml:space="preserve"> межмуниципальный</w:t>
      </w:r>
      <w:r w:rsidRPr="00115AB3">
        <w:rPr>
          <w:rFonts w:ascii="Times New Roman" w:eastAsia="Times New Roman" w:hAnsi="Times New Roman" w:cs="Times New Roman"/>
          <w:color w:val="000000"/>
          <w:sz w:val="24"/>
          <w:szCs w:val="24"/>
        </w:rPr>
        <w:br/>
        <w:t>Суд г</w:t>
      </w:r>
      <w:proofErr w:type="gramStart"/>
      <w:r w:rsidRPr="00115AB3">
        <w:rPr>
          <w:rFonts w:ascii="Times New Roman" w:eastAsia="Times New Roman" w:hAnsi="Times New Roman" w:cs="Times New Roman"/>
          <w:color w:val="000000"/>
          <w:sz w:val="24"/>
          <w:szCs w:val="24"/>
        </w:rPr>
        <w:t>.М</w:t>
      </w:r>
      <w:proofErr w:type="gramEnd"/>
      <w:r w:rsidRPr="00115AB3">
        <w:rPr>
          <w:rFonts w:ascii="Times New Roman" w:eastAsia="Times New Roman" w:hAnsi="Times New Roman" w:cs="Times New Roman"/>
          <w:color w:val="000000"/>
          <w:sz w:val="24"/>
          <w:szCs w:val="24"/>
        </w:rPr>
        <w:t>осквы</w:t>
      </w:r>
    </w:p>
    <w:p w:rsidR="00115AB3" w:rsidRPr="00115AB3" w:rsidRDefault="00115AB3" w:rsidP="00115AB3">
      <w:pPr>
        <w:spacing w:after="0" w:line="240" w:lineRule="auto"/>
        <w:jc w:val="right"/>
        <w:rPr>
          <w:rFonts w:ascii="Verdana" w:eastAsia="Times New Roman" w:hAnsi="Verdana" w:cs="Tahoma"/>
          <w:color w:val="000000"/>
          <w:sz w:val="20"/>
          <w:szCs w:val="20"/>
        </w:rPr>
      </w:pPr>
      <w:r w:rsidRPr="00115AB3">
        <w:rPr>
          <w:rFonts w:ascii="Times New Roman" w:eastAsia="Times New Roman" w:hAnsi="Times New Roman" w:cs="Times New Roman"/>
          <w:color w:val="000000"/>
          <w:sz w:val="24"/>
          <w:szCs w:val="24"/>
        </w:rPr>
        <w:t>Истец: Религиозная община</w:t>
      </w:r>
      <w:r w:rsidRPr="00115AB3">
        <w:rPr>
          <w:rFonts w:ascii="Times New Roman" w:eastAsia="Times New Roman" w:hAnsi="Times New Roman" w:cs="Times New Roman"/>
          <w:color w:val="000000"/>
          <w:sz w:val="24"/>
          <w:szCs w:val="24"/>
        </w:rPr>
        <w:br/>
        <w:t>Свидетелей Иеговы в г</w:t>
      </w:r>
      <w:proofErr w:type="gramStart"/>
      <w:r w:rsidRPr="00115AB3">
        <w:rPr>
          <w:rFonts w:ascii="Times New Roman" w:eastAsia="Times New Roman" w:hAnsi="Times New Roman" w:cs="Times New Roman"/>
          <w:color w:val="000000"/>
          <w:sz w:val="24"/>
          <w:szCs w:val="24"/>
        </w:rPr>
        <w:t>.М</w:t>
      </w:r>
      <w:proofErr w:type="gramEnd"/>
      <w:r w:rsidRPr="00115AB3">
        <w:rPr>
          <w:rFonts w:ascii="Times New Roman" w:eastAsia="Times New Roman" w:hAnsi="Times New Roman" w:cs="Times New Roman"/>
          <w:color w:val="000000"/>
          <w:sz w:val="24"/>
          <w:szCs w:val="24"/>
        </w:rPr>
        <w:t>оскве</w:t>
      </w:r>
      <w:r w:rsidRPr="00115AB3">
        <w:rPr>
          <w:rFonts w:ascii="Times New Roman" w:eastAsia="Times New Roman" w:hAnsi="Times New Roman" w:cs="Times New Roman"/>
          <w:color w:val="000000"/>
          <w:sz w:val="24"/>
          <w:szCs w:val="24"/>
        </w:rPr>
        <w:br/>
        <w:t xml:space="preserve">г. Москва, </w:t>
      </w:r>
      <w:proofErr w:type="spellStart"/>
      <w:r w:rsidRPr="00115AB3">
        <w:rPr>
          <w:rFonts w:ascii="Times New Roman" w:eastAsia="Times New Roman" w:hAnsi="Times New Roman" w:cs="Times New Roman"/>
          <w:color w:val="000000"/>
          <w:sz w:val="24"/>
          <w:szCs w:val="24"/>
        </w:rPr>
        <w:t>ул.Михалковская</w:t>
      </w:r>
      <w:proofErr w:type="spellEnd"/>
      <w:r w:rsidRPr="00115AB3">
        <w:rPr>
          <w:rFonts w:ascii="Times New Roman" w:eastAsia="Times New Roman" w:hAnsi="Times New Roman" w:cs="Times New Roman"/>
          <w:color w:val="000000"/>
          <w:sz w:val="24"/>
          <w:szCs w:val="24"/>
        </w:rPr>
        <w:t>, д.23</w:t>
      </w:r>
    </w:p>
    <w:p w:rsidR="00115AB3" w:rsidRPr="00115AB3" w:rsidRDefault="00115AB3" w:rsidP="00115AB3">
      <w:pPr>
        <w:spacing w:after="0" w:line="240" w:lineRule="auto"/>
        <w:jc w:val="right"/>
        <w:rPr>
          <w:rFonts w:ascii="Verdana" w:eastAsia="Times New Roman" w:hAnsi="Verdana" w:cs="Tahoma"/>
          <w:color w:val="000000"/>
          <w:sz w:val="20"/>
          <w:szCs w:val="20"/>
        </w:rPr>
      </w:pPr>
      <w:r w:rsidRPr="00115AB3">
        <w:rPr>
          <w:rFonts w:ascii="Times New Roman" w:eastAsia="Times New Roman" w:hAnsi="Times New Roman" w:cs="Times New Roman"/>
          <w:color w:val="000000"/>
          <w:sz w:val="24"/>
          <w:szCs w:val="24"/>
        </w:rPr>
        <w:t>Ответчик: Прокурор Северного</w:t>
      </w:r>
      <w:r w:rsidRPr="00115AB3">
        <w:rPr>
          <w:rFonts w:ascii="Times New Roman" w:eastAsia="Times New Roman" w:hAnsi="Times New Roman" w:cs="Times New Roman"/>
          <w:color w:val="000000"/>
          <w:sz w:val="24"/>
          <w:szCs w:val="24"/>
        </w:rPr>
        <w:br/>
        <w:t>Административного округа г</w:t>
      </w:r>
      <w:proofErr w:type="gramStart"/>
      <w:r w:rsidRPr="00115AB3">
        <w:rPr>
          <w:rFonts w:ascii="Times New Roman" w:eastAsia="Times New Roman" w:hAnsi="Times New Roman" w:cs="Times New Roman"/>
          <w:color w:val="000000"/>
          <w:sz w:val="24"/>
          <w:szCs w:val="24"/>
        </w:rPr>
        <w:t>.М</w:t>
      </w:r>
      <w:proofErr w:type="gramEnd"/>
      <w:r w:rsidRPr="00115AB3">
        <w:rPr>
          <w:rFonts w:ascii="Times New Roman" w:eastAsia="Times New Roman" w:hAnsi="Times New Roman" w:cs="Times New Roman"/>
          <w:color w:val="000000"/>
          <w:sz w:val="24"/>
          <w:szCs w:val="24"/>
        </w:rPr>
        <w:t>осквы</w:t>
      </w:r>
      <w:r w:rsidRPr="00115AB3">
        <w:rPr>
          <w:rFonts w:ascii="Times New Roman" w:eastAsia="Times New Roman" w:hAnsi="Times New Roman" w:cs="Times New Roman"/>
          <w:color w:val="000000"/>
          <w:sz w:val="24"/>
          <w:szCs w:val="24"/>
        </w:rPr>
        <w:br/>
        <w:t>125252, г.Москва, ул.Куусинена,21</w:t>
      </w:r>
    </w:p>
    <w:p w:rsidR="00115AB3" w:rsidRPr="00115AB3" w:rsidRDefault="00115AB3" w:rsidP="00115AB3">
      <w:pPr>
        <w:spacing w:after="0" w:line="240" w:lineRule="auto"/>
        <w:jc w:val="center"/>
        <w:rPr>
          <w:rFonts w:ascii="Verdana" w:eastAsia="Times New Roman" w:hAnsi="Verdana" w:cs="Tahoma"/>
          <w:color w:val="000000"/>
          <w:sz w:val="20"/>
          <w:szCs w:val="20"/>
        </w:rPr>
      </w:pPr>
      <w:r w:rsidRPr="00115AB3">
        <w:rPr>
          <w:rFonts w:ascii="Times New Roman" w:eastAsia="Times New Roman" w:hAnsi="Times New Roman" w:cs="Times New Roman"/>
          <w:b/>
          <w:bCs/>
          <w:color w:val="000000"/>
          <w:sz w:val="24"/>
          <w:szCs w:val="24"/>
        </w:rPr>
        <w:t>ВСТРЕЧНОЕ ИСКОВОЕ ЗАЯВЛЕНИЕ</w:t>
      </w:r>
    </w:p>
    <w:p w:rsidR="00115AB3" w:rsidRPr="00115AB3" w:rsidRDefault="00115AB3" w:rsidP="00115AB3">
      <w:pPr>
        <w:spacing w:after="0" w:line="240" w:lineRule="auto"/>
        <w:jc w:val="center"/>
        <w:rPr>
          <w:rFonts w:ascii="Verdana" w:eastAsia="Times New Roman" w:hAnsi="Verdana" w:cs="Tahoma"/>
          <w:color w:val="000000"/>
          <w:sz w:val="20"/>
          <w:szCs w:val="20"/>
        </w:rPr>
      </w:pPr>
      <w:r w:rsidRPr="00115AB3">
        <w:rPr>
          <w:rFonts w:ascii="Times New Roman" w:eastAsia="Times New Roman" w:hAnsi="Times New Roman" w:cs="Times New Roman"/>
          <w:color w:val="000000"/>
          <w:sz w:val="24"/>
          <w:szCs w:val="24"/>
        </w:rPr>
        <w:t>о защите деловой репутации</w:t>
      </w:r>
    </w:p>
    <w:p w:rsidR="00115AB3" w:rsidRPr="00115AB3" w:rsidRDefault="00115AB3" w:rsidP="00115AB3">
      <w:pPr>
        <w:spacing w:after="0" w:line="240" w:lineRule="auto"/>
        <w:jc w:val="center"/>
        <w:rPr>
          <w:rFonts w:ascii="Verdana" w:eastAsia="Times New Roman" w:hAnsi="Verdana" w:cs="Tahoma"/>
          <w:color w:val="000000"/>
          <w:sz w:val="20"/>
          <w:szCs w:val="20"/>
        </w:rPr>
      </w:pPr>
      <w:r w:rsidRPr="00115AB3">
        <w:rPr>
          <w:rFonts w:ascii="Times New Roman" w:eastAsia="Times New Roman" w:hAnsi="Times New Roman" w:cs="Times New Roman"/>
          <w:color w:val="000000"/>
          <w:sz w:val="24"/>
          <w:szCs w:val="24"/>
        </w:rPr>
        <w:t>в порядке ст.131 ГПК РСФСР</w:t>
      </w:r>
    </w:p>
    <w:p w:rsidR="00115AB3" w:rsidRPr="00115AB3" w:rsidRDefault="00115AB3" w:rsidP="00115AB3">
      <w:pPr>
        <w:spacing w:after="0" w:line="240" w:lineRule="auto"/>
        <w:rPr>
          <w:rFonts w:ascii="Verdana" w:eastAsia="Times New Roman" w:hAnsi="Verdana" w:cs="Tahoma"/>
          <w:color w:val="000000"/>
          <w:sz w:val="20"/>
          <w:szCs w:val="20"/>
        </w:rPr>
      </w:pPr>
      <w:r w:rsidRPr="00115AB3">
        <w:rPr>
          <w:rFonts w:ascii="Times New Roman" w:eastAsia="Times New Roman" w:hAnsi="Times New Roman" w:cs="Times New Roman"/>
          <w:color w:val="000000"/>
          <w:sz w:val="24"/>
          <w:szCs w:val="24"/>
        </w:rPr>
        <w:t>Прокурором Северного административного округа г</w:t>
      </w:r>
      <w:proofErr w:type="gramStart"/>
      <w:r w:rsidRPr="00115AB3">
        <w:rPr>
          <w:rFonts w:ascii="Times New Roman" w:eastAsia="Times New Roman" w:hAnsi="Times New Roman" w:cs="Times New Roman"/>
          <w:color w:val="000000"/>
          <w:sz w:val="24"/>
          <w:szCs w:val="24"/>
        </w:rPr>
        <w:t>.М</w:t>
      </w:r>
      <w:proofErr w:type="gramEnd"/>
      <w:r w:rsidRPr="00115AB3">
        <w:rPr>
          <w:rFonts w:ascii="Times New Roman" w:eastAsia="Times New Roman" w:hAnsi="Times New Roman" w:cs="Times New Roman"/>
          <w:color w:val="000000"/>
          <w:sz w:val="24"/>
          <w:szCs w:val="24"/>
        </w:rPr>
        <w:t xml:space="preserve">осквы в </w:t>
      </w:r>
      <w:proofErr w:type="spellStart"/>
      <w:r w:rsidRPr="00115AB3">
        <w:rPr>
          <w:rFonts w:ascii="Times New Roman" w:eastAsia="Times New Roman" w:hAnsi="Times New Roman" w:cs="Times New Roman"/>
          <w:color w:val="000000"/>
          <w:sz w:val="24"/>
          <w:szCs w:val="24"/>
        </w:rPr>
        <w:t>Головинский</w:t>
      </w:r>
      <w:proofErr w:type="spellEnd"/>
      <w:r w:rsidRPr="00115AB3">
        <w:rPr>
          <w:rFonts w:ascii="Times New Roman" w:eastAsia="Times New Roman" w:hAnsi="Times New Roman" w:cs="Times New Roman"/>
          <w:color w:val="000000"/>
          <w:sz w:val="24"/>
          <w:szCs w:val="24"/>
        </w:rPr>
        <w:t xml:space="preserve"> межмуниципальный суд направлено Представление в порядке ст.14 Федерального Закона "О свободе совести и религиозных объединениях" о ликвидации религиозной организации "Свидетели Иеговы" и запрете ее деятельности". Данное Представление, пояснения прокурора в ходе судебного заседания 17 и 18 ноября 1998 г. и дополнение к Представлению от 15 января 1999 г. содержат ряд обвинений в нарушении действующего законодательства, которые основаны на доктринальной литературе религиозной организации.</w:t>
      </w:r>
    </w:p>
    <w:p w:rsidR="00115AB3" w:rsidRPr="00115AB3" w:rsidRDefault="00115AB3" w:rsidP="00115AB3">
      <w:pPr>
        <w:spacing w:after="0" w:line="240" w:lineRule="auto"/>
        <w:rPr>
          <w:rFonts w:ascii="Verdana" w:eastAsia="Times New Roman" w:hAnsi="Verdana" w:cs="Tahoma"/>
          <w:color w:val="000000"/>
          <w:sz w:val="20"/>
          <w:szCs w:val="20"/>
        </w:rPr>
      </w:pPr>
      <w:r w:rsidRPr="00115AB3">
        <w:rPr>
          <w:rFonts w:ascii="Times New Roman" w:eastAsia="Times New Roman" w:hAnsi="Times New Roman" w:cs="Times New Roman"/>
          <w:color w:val="000000"/>
          <w:sz w:val="24"/>
          <w:szCs w:val="24"/>
        </w:rPr>
        <w:t xml:space="preserve">По </w:t>
      </w:r>
      <w:proofErr w:type="gramStart"/>
      <w:r w:rsidRPr="00115AB3">
        <w:rPr>
          <w:rFonts w:ascii="Times New Roman" w:eastAsia="Times New Roman" w:hAnsi="Times New Roman" w:cs="Times New Roman"/>
          <w:color w:val="000000"/>
          <w:sz w:val="24"/>
          <w:szCs w:val="24"/>
        </w:rPr>
        <w:t>сути</w:t>
      </w:r>
      <w:proofErr w:type="gramEnd"/>
      <w:r w:rsidRPr="00115AB3">
        <w:rPr>
          <w:rFonts w:ascii="Times New Roman" w:eastAsia="Times New Roman" w:hAnsi="Times New Roman" w:cs="Times New Roman"/>
          <w:color w:val="000000"/>
          <w:sz w:val="24"/>
          <w:szCs w:val="24"/>
        </w:rPr>
        <w:t xml:space="preserve"> прокурор намерен выйти из правового поля и использовать суд в качестве доктринальной трибуны, предлагая суду обсудить ряд богословских и доктринальных вопросов.</w:t>
      </w:r>
    </w:p>
    <w:p w:rsidR="00115AB3" w:rsidRPr="00115AB3" w:rsidRDefault="00115AB3" w:rsidP="00115AB3">
      <w:pPr>
        <w:spacing w:after="0" w:line="240" w:lineRule="auto"/>
        <w:rPr>
          <w:rFonts w:ascii="Verdana" w:eastAsia="Times New Roman" w:hAnsi="Verdana" w:cs="Tahoma"/>
          <w:color w:val="000000"/>
          <w:sz w:val="20"/>
          <w:szCs w:val="20"/>
        </w:rPr>
      </w:pPr>
      <w:r w:rsidRPr="00115AB3">
        <w:rPr>
          <w:rFonts w:ascii="Times New Roman" w:eastAsia="Times New Roman" w:hAnsi="Times New Roman" w:cs="Times New Roman"/>
          <w:b/>
          <w:bCs/>
          <w:color w:val="000000"/>
          <w:sz w:val="24"/>
          <w:szCs w:val="24"/>
        </w:rPr>
        <w:t>Оценка прокурором религиозной доктрины Свидетелей Иеговы с позиций Русской Православной Церкви не соответствует требованиям действующего законодательства, так как оно исключает возможность рассмотрения доктринальных споров судами общей юрисдикции</w:t>
      </w:r>
      <w:r w:rsidRPr="00115AB3">
        <w:rPr>
          <w:rFonts w:ascii="Times New Roman" w:eastAsia="Times New Roman" w:hAnsi="Times New Roman" w:cs="Times New Roman"/>
          <w:color w:val="000000"/>
          <w:sz w:val="24"/>
          <w:szCs w:val="24"/>
        </w:rPr>
        <w:t xml:space="preserve">. </w:t>
      </w:r>
      <w:proofErr w:type="gramStart"/>
      <w:r w:rsidRPr="00115AB3">
        <w:rPr>
          <w:rFonts w:ascii="Times New Roman" w:eastAsia="Times New Roman" w:hAnsi="Times New Roman" w:cs="Times New Roman"/>
          <w:color w:val="000000"/>
          <w:sz w:val="24"/>
          <w:szCs w:val="24"/>
        </w:rPr>
        <w:t>Вместе с тем распространение публично конфессиональных оценок под видом юридических фактов, в частности, указание на разжигание религиозной розни путем признания своей религии истинной и критического отношения к другим религиям, принуждение к разрушению семьи путем изучения Библии, проповедования и признания духовного авторитета старейшин организации, посягательство на личность права и свободы граждан путем "вовлечения" их в религиозную деятельность наносит ущерб репутации религиозной</w:t>
      </w:r>
      <w:proofErr w:type="gramEnd"/>
      <w:r w:rsidRPr="00115AB3">
        <w:rPr>
          <w:rFonts w:ascii="Times New Roman" w:eastAsia="Times New Roman" w:hAnsi="Times New Roman" w:cs="Times New Roman"/>
          <w:color w:val="000000"/>
          <w:sz w:val="24"/>
          <w:szCs w:val="24"/>
        </w:rPr>
        <w:t xml:space="preserve"> организации Свидетелей Иеговы.</w:t>
      </w:r>
    </w:p>
    <w:p w:rsidR="00115AB3" w:rsidRPr="00115AB3" w:rsidRDefault="00115AB3" w:rsidP="00115AB3">
      <w:pPr>
        <w:spacing w:after="0" w:line="240" w:lineRule="auto"/>
        <w:rPr>
          <w:rFonts w:ascii="Verdana" w:eastAsia="Times New Roman" w:hAnsi="Verdana" w:cs="Tahoma"/>
          <w:color w:val="000000"/>
          <w:sz w:val="20"/>
          <w:szCs w:val="20"/>
        </w:rPr>
      </w:pPr>
      <w:r w:rsidRPr="00115AB3">
        <w:rPr>
          <w:rFonts w:ascii="Times New Roman" w:eastAsia="Times New Roman" w:hAnsi="Times New Roman" w:cs="Times New Roman"/>
          <w:b/>
          <w:bCs/>
          <w:color w:val="000000"/>
          <w:sz w:val="24"/>
          <w:szCs w:val="24"/>
        </w:rPr>
        <w:t>Прокурору СВАО г</w:t>
      </w:r>
      <w:proofErr w:type="gramStart"/>
      <w:r w:rsidRPr="00115AB3">
        <w:rPr>
          <w:rFonts w:ascii="Times New Roman" w:eastAsia="Times New Roman" w:hAnsi="Times New Roman" w:cs="Times New Roman"/>
          <w:b/>
          <w:bCs/>
          <w:color w:val="000000"/>
          <w:sz w:val="24"/>
          <w:szCs w:val="24"/>
        </w:rPr>
        <w:t>.М</w:t>
      </w:r>
      <w:proofErr w:type="gramEnd"/>
      <w:r w:rsidRPr="00115AB3">
        <w:rPr>
          <w:rFonts w:ascii="Times New Roman" w:eastAsia="Times New Roman" w:hAnsi="Times New Roman" w:cs="Times New Roman"/>
          <w:b/>
          <w:bCs/>
          <w:color w:val="000000"/>
          <w:sz w:val="24"/>
          <w:szCs w:val="24"/>
        </w:rPr>
        <w:t>осквы достоверно известно, что Свидетели Иеговы не совершали никаких правонарушений</w:t>
      </w:r>
      <w:r w:rsidRPr="00115AB3">
        <w:rPr>
          <w:rFonts w:ascii="Times New Roman" w:eastAsia="Times New Roman" w:hAnsi="Times New Roman" w:cs="Times New Roman"/>
          <w:color w:val="000000"/>
          <w:sz w:val="24"/>
          <w:szCs w:val="24"/>
        </w:rPr>
        <w:t>, поскольку в ходе расследования уголовного дела эти правонарушения прокурором не выявлены, в связи с чем дело неоднократно прекращалось производством по реабилитирующим основаниям. Поэтому его требования запретить деятельность общины заведомо не основаны на законе и на фактических обстоятельствах дела, расследованного прокуратурой СВАО г</w:t>
      </w:r>
      <w:proofErr w:type="gramStart"/>
      <w:r w:rsidRPr="00115AB3">
        <w:rPr>
          <w:rFonts w:ascii="Times New Roman" w:eastAsia="Times New Roman" w:hAnsi="Times New Roman" w:cs="Times New Roman"/>
          <w:color w:val="000000"/>
          <w:sz w:val="24"/>
          <w:szCs w:val="24"/>
        </w:rPr>
        <w:t>.М</w:t>
      </w:r>
      <w:proofErr w:type="gramEnd"/>
      <w:r w:rsidRPr="00115AB3">
        <w:rPr>
          <w:rFonts w:ascii="Times New Roman" w:eastAsia="Times New Roman" w:hAnsi="Times New Roman" w:cs="Times New Roman"/>
          <w:color w:val="000000"/>
          <w:sz w:val="24"/>
          <w:szCs w:val="24"/>
        </w:rPr>
        <w:t>осквы.</w:t>
      </w:r>
    </w:p>
    <w:p w:rsidR="00115AB3" w:rsidRPr="00115AB3" w:rsidRDefault="00115AB3" w:rsidP="00115AB3">
      <w:pPr>
        <w:spacing w:after="0" w:line="240" w:lineRule="auto"/>
        <w:rPr>
          <w:rFonts w:ascii="Verdana" w:eastAsia="Times New Roman" w:hAnsi="Verdana" w:cs="Tahoma"/>
          <w:color w:val="000000"/>
          <w:sz w:val="20"/>
          <w:szCs w:val="20"/>
        </w:rPr>
      </w:pPr>
      <w:r w:rsidRPr="00115AB3">
        <w:rPr>
          <w:rFonts w:ascii="Times New Roman" w:eastAsia="Times New Roman" w:hAnsi="Times New Roman" w:cs="Times New Roman"/>
          <w:b/>
          <w:bCs/>
          <w:color w:val="000000"/>
          <w:sz w:val="24"/>
          <w:szCs w:val="24"/>
        </w:rPr>
        <w:t>Представление прокурора нарушает Конституцию РФ и нормы международного права.</w:t>
      </w:r>
    </w:p>
    <w:p w:rsidR="00115AB3" w:rsidRPr="00115AB3" w:rsidRDefault="00115AB3" w:rsidP="00115AB3">
      <w:pPr>
        <w:spacing w:after="0" w:line="240" w:lineRule="auto"/>
        <w:rPr>
          <w:rFonts w:ascii="Verdana" w:eastAsia="Times New Roman" w:hAnsi="Verdana" w:cs="Tahoma"/>
          <w:color w:val="000000"/>
          <w:sz w:val="20"/>
          <w:szCs w:val="20"/>
        </w:rPr>
      </w:pPr>
      <w:r w:rsidRPr="00115AB3">
        <w:rPr>
          <w:rFonts w:ascii="Times New Roman" w:eastAsia="Times New Roman" w:hAnsi="Times New Roman" w:cs="Times New Roman"/>
          <w:color w:val="000000"/>
          <w:sz w:val="24"/>
          <w:szCs w:val="24"/>
        </w:rPr>
        <w:t xml:space="preserve">В соответствии с </w:t>
      </w:r>
      <w:proofErr w:type="gramStart"/>
      <w:r w:rsidRPr="00115AB3">
        <w:rPr>
          <w:rFonts w:ascii="Times New Roman" w:eastAsia="Times New Roman" w:hAnsi="Times New Roman" w:cs="Times New Roman"/>
          <w:color w:val="000000"/>
          <w:sz w:val="24"/>
          <w:szCs w:val="24"/>
        </w:rPr>
        <w:t>ч</w:t>
      </w:r>
      <w:proofErr w:type="gramEnd"/>
      <w:r w:rsidRPr="00115AB3">
        <w:rPr>
          <w:rFonts w:ascii="Times New Roman" w:eastAsia="Times New Roman" w:hAnsi="Times New Roman" w:cs="Times New Roman"/>
          <w:color w:val="000000"/>
          <w:sz w:val="24"/>
          <w:szCs w:val="24"/>
        </w:rPr>
        <w:t>.4 ст.15 Конституции РФ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предусмотрены законом, то применяются правила международного договора.</w:t>
      </w:r>
    </w:p>
    <w:p w:rsidR="00115AB3" w:rsidRPr="00115AB3" w:rsidRDefault="00115AB3" w:rsidP="00115AB3">
      <w:pPr>
        <w:spacing w:after="0" w:line="240" w:lineRule="auto"/>
        <w:rPr>
          <w:rFonts w:ascii="Verdana" w:eastAsia="Times New Roman" w:hAnsi="Verdana" w:cs="Tahoma"/>
          <w:color w:val="000000"/>
          <w:sz w:val="20"/>
          <w:szCs w:val="20"/>
        </w:rPr>
      </w:pPr>
      <w:r w:rsidRPr="00115AB3">
        <w:rPr>
          <w:rFonts w:ascii="Times New Roman" w:eastAsia="Times New Roman" w:hAnsi="Times New Roman" w:cs="Times New Roman"/>
          <w:color w:val="000000"/>
          <w:sz w:val="24"/>
          <w:szCs w:val="24"/>
        </w:rPr>
        <w:t>Эта конституционная норма дает возможность прямого применения норм международного права.</w:t>
      </w:r>
    </w:p>
    <w:p w:rsidR="00115AB3" w:rsidRPr="00115AB3" w:rsidRDefault="00115AB3" w:rsidP="00115AB3">
      <w:pPr>
        <w:spacing w:after="0" w:line="240" w:lineRule="auto"/>
        <w:rPr>
          <w:rFonts w:ascii="Verdana" w:eastAsia="Times New Roman" w:hAnsi="Verdana" w:cs="Tahoma"/>
          <w:color w:val="000000"/>
          <w:sz w:val="20"/>
          <w:szCs w:val="20"/>
        </w:rPr>
      </w:pPr>
      <w:r w:rsidRPr="00115AB3">
        <w:rPr>
          <w:rFonts w:ascii="Times New Roman" w:eastAsia="Times New Roman" w:hAnsi="Times New Roman" w:cs="Times New Roman"/>
          <w:color w:val="000000"/>
          <w:sz w:val="24"/>
          <w:szCs w:val="24"/>
        </w:rPr>
        <w:t>В данном случае прокурором нарушается не только ст.28 Конституции РФ, гарантирующей право на свободу совести, но и нормы Европейской Конвенции о защите прав человека и основных свобод.</w:t>
      </w:r>
    </w:p>
    <w:p w:rsidR="00115AB3" w:rsidRPr="00115AB3" w:rsidRDefault="00115AB3" w:rsidP="00115AB3">
      <w:pPr>
        <w:spacing w:after="0" w:line="240" w:lineRule="auto"/>
        <w:rPr>
          <w:rFonts w:ascii="Verdana" w:eastAsia="Times New Roman" w:hAnsi="Verdana" w:cs="Tahoma"/>
          <w:color w:val="000000"/>
          <w:sz w:val="20"/>
          <w:szCs w:val="20"/>
        </w:rPr>
      </w:pPr>
      <w:r w:rsidRPr="00115AB3">
        <w:rPr>
          <w:rFonts w:ascii="Times New Roman" w:eastAsia="Times New Roman" w:hAnsi="Times New Roman" w:cs="Times New Roman"/>
          <w:color w:val="000000"/>
          <w:sz w:val="24"/>
          <w:szCs w:val="24"/>
        </w:rPr>
        <w:lastRenderedPageBreak/>
        <w:t xml:space="preserve">Согласно </w:t>
      </w:r>
      <w:proofErr w:type="gramStart"/>
      <w:r w:rsidRPr="00115AB3">
        <w:rPr>
          <w:rFonts w:ascii="Times New Roman" w:eastAsia="Times New Roman" w:hAnsi="Times New Roman" w:cs="Times New Roman"/>
          <w:color w:val="000000"/>
          <w:sz w:val="24"/>
          <w:szCs w:val="24"/>
        </w:rPr>
        <w:t>ч</w:t>
      </w:r>
      <w:proofErr w:type="gramEnd"/>
      <w:r w:rsidRPr="00115AB3">
        <w:rPr>
          <w:rFonts w:ascii="Times New Roman" w:eastAsia="Times New Roman" w:hAnsi="Times New Roman" w:cs="Times New Roman"/>
          <w:color w:val="000000"/>
          <w:sz w:val="24"/>
          <w:szCs w:val="24"/>
        </w:rPr>
        <w:t>.4 ст.15 Конституции РФ и Федеральному Закону "О ратификации конвенции о защите прав человека и основных свобод и Протоколов к ней" от 30.03.98 г., ст. 9 Европейской Конвенции является составной частью законодательства Российской Федерации. Более того, в силу ст. 1 вышеприведенного закона Российская Федерация признала юрисдикцию Европейского Суда по правам человека </w:t>
      </w:r>
      <w:r w:rsidRPr="00115AB3">
        <w:rPr>
          <w:rFonts w:ascii="Times New Roman" w:eastAsia="Times New Roman" w:hAnsi="Times New Roman" w:cs="Times New Roman"/>
          <w:b/>
          <w:bCs/>
          <w:color w:val="000000"/>
          <w:sz w:val="24"/>
          <w:szCs w:val="24"/>
        </w:rPr>
        <w:t>обязательной </w:t>
      </w:r>
      <w:r w:rsidRPr="00115AB3">
        <w:rPr>
          <w:rFonts w:ascii="Times New Roman" w:eastAsia="Times New Roman" w:hAnsi="Times New Roman" w:cs="Times New Roman"/>
          <w:color w:val="000000"/>
          <w:sz w:val="24"/>
          <w:szCs w:val="24"/>
        </w:rPr>
        <w:t xml:space="preserve">по </w:t>
      </w:r>
      <w:proofErr w:type="spellStart"/>
      <w:r w:rsidRPr="00115AB3">
        <w:rPr>
          <w:rFonts w:ascii="Times New Roman" w:eastAsia="Times New Roman" w:hAnsi="Times New Roman" w:cs="Times New Roman"/>
          <w:color w:val="000000"/>
          <w:sz w:val="24"/>
          <w:szCs w:val="24"/>
        </w:rPr>
        <w:t>вопросам</w:t>
      </w:r>
      <w:r w:rsidRPr="00115AB3">
        <w:rPr>
          <w:rFonts w:ascii="Times New Roman" w:eastAsia="Times New Roman" w:hAnsi="Times New Roman" w:cs="Times New Roman"/>
          <w:b/>
          <w:bCs/>
          <w:color w:val="000000"/>
          <w:sz w:val="24"/>
          <w:szCs w:val="24"/>
        </w:rPr>
        <w:t>толкования</w:t>
      </w:r>
      <w:proofErr w:type="spellEnd"/>
      <w:r w:rsidRPr="00115AB3">
        <w:rPr>
          <w:rFonts w:ascii="Times New Roman" w:eastAsia="Times New Roman" w:hAnsi="Times New Roman" w:cs="Times New Roman"/>
          <w:color w:val="000000"/>
          <w:sz w:val="24"/>
          <w:szCs w:val="24"/>
        </w:rPr>
        <w:t> и </w:t>
      </w:r>
      <w:r w:rsidRPr="00115AB3">
        <w:rPr>
          <w:rFonts w:ascii="Times New Roman" w:eastAsia="Times New Roman" w:hAnsi="Times New Roman" w:cs="Times New Roman"/>
          <w:b/>
          <w:bCs/>
          <w:color w:val="000000"/>
          <w:sz w:val="24"/>
          <w:szCs w:val="24"/>
        </w:rPr>
        <w:t>применения</w:t>
      </w:r>
      <w:r w:rsidRPr="00115AB3">
        <w:rPr>
          <w:rFonts w:ascii="Times New Roman" w:eastAsia="Times New Roman" w:hAnsi="Times New Roman" w:cs="Times New Roman"/>
          <w:color w:val="000000"/>
          <w:sz w:val="24"/>
          <w:szCs w:val="24"/>
        </w:rPr>
        <w:t> Конвенции и Протоколов к ней в случаях предполагаемого нарушения Российской Федерацией положений этих договорных актов.</w:t>
      </w:r>
    </w:p>
    <w:p w:rsidR="00115AB3" w:rsidRPr="00115AB3" w:rsidRDefault="00115AB3" w:rsidP="00115AB3">
      <w:pPr>
        <w:spacing w:after="0" w:line="240" w:lineRule="auto"/>
        <w:rPr>
          <w:rFonts w:ascii="Verdana" w:eastAsia="Times New Roman" w:hAnsi="Verdana" w:cs="Tahoma"/>
          <w:color w:val="000000"/>
          <w:sz w:val="20"/>
          <w:szCs w:val="20"/>
        </w:rPr>
      </w:pPr>
      <w:r w:rsidRPr="00115AB3">
        <w:rPr>
          <w:rFonts w:ascii="Times New Roman" w:eastAsia="Times New Roman" w:hAnsi="Times New Roman" w:cs="Times New Roman"/>
          <w:color w:val="000000"/>
          <w:sz w:val="24"/>
          <w:szCs w:val="24"/>
        </w:rPr>
        <w:t xml:space="preserve">Ст. 9 Европейской Конвенции о защите прав человека и основных свобод исключает возможность рассмотрения доктринальных споров судами общей юрисдикции. Это исключает и правоприменительная практика Европейского суда по правам человека. В частности, по делу </w:t>
      </w:r>
      <w:proofErr w:type="spellStart"/>
      <w:r w:rsidRPr="00115AB3">
        <w:rPr>
          <w:rFonts w:ascii="Times New Roman" w:eastAsia="Times New Roman" w:hAnsi="Times New Roman" w:cs="Times New Roman"/>
          <w:color w:val="000000"/>
          <w:sz w:val="24"/>
          <w:szCs w:val="24"/>
        </w:rPr>
        <w:t>Мануссакиса</w:t>
      </w:r>
      <w:proofErr w:type="spellEnd"/>
      <w:r w:rsidRPr="00115AB3">
        <w:rPr>
          <w:rFonts w:ascii="Times New Roman" w:eastAsia="Times New Roman" w:hAnsi="Times New Roman" w:cs="Times New Roman"/>
          <w:color w:val="000000"/>
          <w:sz w:val="24"/>
          <w:szCs w:val="24"/>
        </w:rPr>
        <w:t xml:space="preserve"> против Греции, Европейский суд единогласно постановил: "Право на свободу вероисповедания в том виде, в каком оно гарантировано Конвенцией, исключает какую-либо свободу действий со стороны государства для определения, являются ли легитимными религиозные верования или средства, используемые для выражения таких верований"</w:t>
      </w:r>
    </w:p>
    <w:p w:rsidR="00115AB3" w:rsidRPr="00115AB3" w:rsidRDefault="00115AB3" w:rsidP="00115AB3">
      <w:pPr>
        <w:spacing w:after="0" w:line="240" w:lineRule="auto"/>
        <w:rPr>
          <w:rFonts w:ascii="Verdana" w:eastAsia="Times New Roman" w:hAnsi="Verdana" w:cs="Tahoma"/>
          <w:color w:val="000000"/>
          <w:sz w:val="20"/>
          <w:szCs w:val="20"/>
        </w:rPr>
      </w:pPr>
      <w:r w:rsidRPr="00115AB3">
        <w:rPr>
          <w:rFonts w:ascii="Times New Roman" w:eastAsia="Times New Roman" w:hAnsi="Times New Roman" w:cs="Times New Roman"/>
          <w:color w:val="000000"/>
          <w:sz w:val="24"/>
          <w:szCs w:val="24"/>
        </w:rPr>
        <w:t xml:space="preserve">Прокурор </w:t>
      </w:r>
      <w:proofErr w:type="gramStart"/>
      <w:r w:rsidRPr="00115AB3">
        <w:rPr>
          <w:rFonts w:ascii="Times New Roman" w:eastAsia="Times New Roman" w:hAnsi="Times New Roman" w:cs="Times New Roman"/>
          <w:color w:val="000000"/>
          <w:sz w:val="24"/>
          <w:szCs w:val="24"/>
        </w:rPr>
        <w:t>с</w:t>
      </w:r>
      <w:proofErr w:type="gramEnd"/>
      <w:r w:rsidRPr="00115AB3">
        <w:rPr>
          <w:rFonts w:ascii="Times New Roman" w:eastAsia="Times New Roman" w:hAnsi="Times New Roman" w:cs="Times New Roman"/>
          <w:color w:val="000000"/>
          <w:sz w:val="24"/>
          <w:szCs w:val="24"/>
        </w:rPr>
        <w:t xml:space="preserve"> своем представлении требует ликвидировать юридическое лицо "Свидетелей Иеговы" и запретить религиозную деятельность Свидетелей Иеговы в Москве. 17-18 ноября 1998 г. прокурор пояснил суду, что запрет включает запрещение религиозных собрания Свидетелей Иеговы. Из дополнения к представлению прокурора от 15 января 1999 г. усматривается, что ликвидация общины означает также запрет на распространение религиозной литературы и вероучения Свидетелей Иеговы. </w:t>
      </w:r>
      <w:proofErr w:type="gramStart"/>
      <w:r w:rsidRPr="00115AB3">
        <w:rPr>
          <w:rFonts w:ascii="Times New Roman" w:eastAsia="Times New Roman" w:hAnsi="Times New Roman" w:cs="Times New Roman"/>
          <w:b/>
          <w:bCs/>
          <w:color w:val="000000"/>
          <w:sz w:val="24"/>
          <w:szCs w:val="24"/>
        </w:rPr>
        <w:t xml:space="preserve">Требования прокурора и выдвигаемые им доказательства нарушают ст. 9 Европейской </w:t>
      </w:r>
      <w:proofErr w:type="spellStart"/>
      <w:r w:rsidRPr="00115AB3">
        <w:rPr>
          <w:rFonts w:ascii="Times New Roman" w:eastAsia="Times New Roman" w:hAnsi="Times New Roman" w:cs="Times New Roman"/>
          <w:b/>
          <w:bCs/>
          <w:color w:val="000000"/>
          <w:sz w:val="24"/>
          <w:szCs w:val="24"/>
        </w:rPr>
        <w:t>Конвеции</w:t>
      </w:r>
      <w:proofErr w:type="spellEnd"/>
      <w:r w:rsidRPr="00115AB3">
        <w:rPr>
          <w:rFonts w:ascii="Times New Roman" w:eastAsia="Times New Roman" w:hAnsi="Times New Roman" w:cs="Times New Roman"/>
          <w:b/>
          <w:bCs/>
          <w:color w:val="000000"/>
          <w:sz w:val="24"/>
          <w:szCs w:val="24"/>
        </w:rPr>
        <w:t xml:space="preserve"> о защите прав человека и основных свобод.</w:t>
      </w:r>
      <w:proofErr w:type="gramEnd"/>
    </w:p>
    <w:p w:rsidR="00115AB3" w:rsidRPr="00115AB3" w:rsidRDefault="00115AB3" w:rsidP="00115AB3">
      <w:pPr>
        <w:spacing w:after="0" w:line="240" w:lineRule="auto"/>
        <w:rPr>
          <w:rFonts w:ascii="Verdana" w:eastAsia="Times New Roman" w:hAnsi="Verdana" w:cs="Tahoma"/>
          <w:color w:val="000000"/>
          <w:sz w:val="20"/>
          <w:szCs w:val="20"/>
        </w:rPr>
      </w:pPr>
      <w:r w:rsidRPr="00115AB3">
        <w:rPr>
          <w:rFonts w:ascii="Times New Roman" w:eastAsia="Times New Roman" w:hAnsi="Times New Roman" w:cs="Times New Roman"/>
          <w:color w:val="000000"/>
          <w:sz w:val="24"/>
          <w:szCs w:val="24"/>
        </w:rPr>
        <w:t xml:space="preserve">В деле </w:t>
      </w:r>
      <w:proofErr w:type="spellStart"/>
      <w:r w:rsidRPr="00115AB3">
        <w:rPr>
          <w:rFonts w:ascii="Times New Roman" w:eastAsia="Times New Roman" w:hAnsi="Times New Roman" w:cs="Times New Roman"/>
          <w:color w:val="000000"/>
          <w:sz w:val="24"/>
          <w:szCs w:val="24"/>
        </w:rPr>
        <w:t>Коккинакиса</w:t>
      </w:r>
      <w:proofErr w:type="spellEnd"/>
      <w:r w:rsidRPr="00115AB3">
        <w:rPr>
          <w:rFonts w:ascii="Times New Roman" w:eastAsia="Times New Roman" w:hAnsi="Times New Roman" w:cs="Times New Roman"/>
          <w:color w:val="000000"/>
          <w:sz w:val="24"/>
          <w:szCs w:val="24"/>
        </w:rPr>
        <w:t xml:space="preserve"> против Греции, Европейский суд по правам человека постановил, что ст. 9 Конвенции защищает право Свидетелей Иеговы на проповедь и обучение их религиозным верованиям других лиц:</w:t>
      </w:r>
    </w:p>
    <w:p w:rsidR="00115AB3" w:rsidRPr="00115AB3" w:rsidRDefault="00115AB3" w:rsidP="00115AB3">
      <w:pPr>
        <w:spacing w:after="0" w:line="240" w:lineRule="auto"/>
        <w:rPr>
          <w:rFonts w:ascii="Verdana" w:eastAsia="Times New Roman" w:hAnsi="Verdana" w:cs="Tahoma"/>
          <w:color w:val="000000"/>
          <w:sz w:val="20"/>
          <w:szCs w:val="20"/>
        </w:rPr>
      </w:pPr>
      <w:r w:rsidRPr="00115AB3">
        <w:rPr>
          <w:rFonts w:ascii="Times New Roman" w:eastAsia="Times New Roman" w:hAnsi="Times New Roman" w:cs="Times New Roman"/>
          <w:color w:val="000000"/>
          <w:sz w:val="24"/>
          <w:szCs w:val="24"/>
        </w:rPr>
        <w:t>32. Требования статьи 9 находят отражение в греческой Конституции, поскольку в статье 13 последней говорится, что свобода совести в религиозных вопросах ненарушима и в стране обеспечивается свобода отправления любой известной религии (смотри п. 13 выше). Свидетели Иеговы, соответственно, пользуются как статусом "известной религии", так и преимуществами, вытекающими из этого относительно ее соблюдения (смотри п.п. 22-23 выше).</w:t>
      </w:r>
    </w:p>
    <w:p w:rsidR="00115AB3" w:rsidRPr="00115AB3" w:rsidRDefault="00115AB3" w:rsidP="00115AB3">
      <w:pPr>
        <w:spacing w:after="0" w:line="240" w:lineRule="auto"/>
        <w:rPr>
          <w:rFonts w:ascii="Verdana" w:eastAsia="Times New Roman" w:hAnsi="Verdana" w:cs="Tahoma"/>
          <w:color w:val="000000"/>
          <w:sz w:val="20"/>
          <w:szCs w:val="20"/>
        </w:rPr>
      </w:pPr>
      <w:r w:rsidRPr="00115AB3">
        <w:rPr>
          <w:rFonts w:ascii="Times New Roman" w:eastAsia="Times New Roman" w:hAnsi="Times New Roman" w:cs="Times New Roman"/>
          <w:color w:val="000000"/>
          <w:sz w:val="24"/>
          <w:szCs w:val="24"/>
        </w:rPr>
        <w:t xml:space="preserve">В деле </w:t>
      </w:r>
      <w:proofErr w:type="spellStart"/>
      <w:r w:rsidRPr="00115AB3">
        <w:rPr>
          <w:rFonts w:ascii="Times New Roman" w:eastAsia="Times New Roman" w:hAnsi="Times New Roman" w:cs="Times New Roman"/>
          <w:color w:val="000000"/>
          <w:sz w:val="24"/>
          <w:szCs w:val="24"/>
        </w:rPr>
        <w:t>Мануссакиса</w:t>
      </w:r>
      <w:proofErr w:type="spellEnd"/>
      <w:r w:rsidRPr="00115AB3">
        <w:rPr>
          <w:rFonts w:ascii="Times New Roman" w:eastAsia="Times New Roman" w:hAnsi="Times New Roman" w:cs="Times New Roman"/>
          <w:color w:val="000000"/>
          <w:sz w:val="24"/>
          <w:szCs w:val="24"/>
        </w:rPr>
        <w:t xml:space="preserve"> против Греции, Европейский суд по правам человека подтвердил эту позицию, и также разъяснил, что право Свидетелей Иеговы собираться для </w:t>
      </w:r>
      <w:proofErr w:type="spellStart"/>
      <w:r w:rsidRPr="00115AB3">
        <w:rPr>
          <w:rFonts w:ascii="Times New Roman" w:eastAsia="Times New Roman" w:hAnsi="Times New Roman" w:cs="Times New Roman"/>
          <w:color w:val="000000"/>
          <w:sz w:val="24"/>
          <w:szCs w:val="24"/>
        </w:rPr>
        <w:t>релиозных</w:t>
      </w:r>
      <w:proofErr w:type="spellEnd"/>
      <w:r w:rsidRPr="00115AB3">
        <w:rPr>
          <w:rFonts w:ascii="Times New Roman" w:eastAsia="Times New Roman" w:hAnsi="Times New Roman" w:cs="Times New Roman"/>
          <w:color w:val="000000"/>
          <w:sz w:val="24"/>
          <w:szCs w:val="24"/>
        </w:rPr>
        <w:t xml:space="preserve"> собраний защищается Конвенцией.</w:t>
      </w:r>
    </w:p>
    <w:p w:rsidR="00115AB3" w:rsidRPr="00115AB3" w:rsidRDefault="00115AB3" w:rsidP="00115AB3">
      <w:pPr>
        <w:spacing w:after="0" w:line="240" w:lineRule="auto"/>
        <w:rPr>
          <w:rFonts w:ascii="Verdana" w:eastAsia="Times New Roman" w:hAnsi="Verdana" w:cs="Tahoma"/>
          <w:color w:val="000000"/>
          <w:sz w:val="20"/>
          <w:szCs w:val="20"/>
        </w:rPr>
      </w:pPr>
      <w:r w:rsidRPr="00115AB3">
        <w:rPr>
          <w:rFonts w:ascii="Times New Roman" w:eastAsia="Times New Roman" w:hAnsi="Times New Roman" w:cs="Times New Roman"/>
          <w:color w:val="000000"/>
          <w:sz w:val="24"/>
          <w:szCs w:val="24"/>
        </w:rPr>
        <w:t>21 января 1999 г. Европейский суд в составе 17 судей </w:t>
      </w:r>
      <w:r w:rsidRPr="00115AB3">
        <w:rPr>
          <w:rFonts w:ascii="Times New Roman" w:eastAsia="Times New Roman" w:hAnsi="Times New Roman" w:cs="Times New Roman"/>
          <w:i/>
          <w:iCs/>
          <w:color w:val="000000"/>
          <w:sz w:val="24"/>
          <w:szCs w:val="24"/>
        </w:rPr>
        <w:t>единогласно</w:t>
      </w:r>
      <w:r w:rsidRPr="00115AB3">
        <w:rPr>
          <w:rFonts w:ascii="Times New Roman" w:eastAsia="Times New Roman" w:hAnsi="Times New Roman" w:cs="Times New Roman"/>
          <w:color w:val="000000"/>
          <w:sz w:val="24"/>
          <w:szCs w:val="24"/>
        </w:rPr>
        <w:t> определил, что права Свидетелей Иеговы находятся под защитой Конвенции на территории </w:t>
      </w:r>
      <w:r w:rsidRPr="00115AB3">
        <w:rPr>
          <w:rFonts w:ascii="Times New Roman" w:eastAsia="Times New Roman" w:hAnsi="Times New Roman" w:cs="Times New Roman"/>
          <w:i/>
          <w:iCs/>
          <w:color w:val="000000"/>
          <w:sz w:val="24"/>
          <w:szCs w:val="24"/>
        </w:rPr>
        <w:t>всех стран-участников </w:t>
      </w:r>
      <w:r w:rsidRPr="00115AB3">
        <w:rPr>
          <w:rFonts w:ascii="Times New Roman" w:eastAsia="Times New Roman" w:hAnsi="Times New Roman" w:cs="Times New Roman"/>
          <w:color w:val="000000"/>
          <w:sz w:val="24"/>
          <w:szCs w:val="24"/>
        </w:rPr>
        <w:t>Европейской Конвенции:</w:t>
      </w:r>
    </w:p>
    <w:p w:rsidR="00115AB3" w:rsidRPr="00115AB3" w:rsidRDefault="00115AB3" w:rsidP="00115AB3">
      <w:pPr>
        <w:spacing w:after="0" w:line="240" w:lineRule="auto"/>
        <w:rPr>
          <w:rFonts w:ascii="Verdana" w:eastAsia="Times New Roman" w:hAnsi="Verdana" w:cs="Tahoma"/>
          <w:color w:val="000000"/>
          <w:sz w:val="20"/>
          <w:szCs w:val="20"/>
        </w:rPr>
      </w:pPr>
      <w:r w:rsidRPr="00115AB3">
        <w:rPr>
          <w:rFonts w:ascii="Times New Roman" w:eastAsia="Times New Roman" w:hAnsi="Times New Roman" w:cs="Times New Roman"/>
          <w:color w:val="000000"/>
          <w:sz w:val="24"/>
          <w:szCs w:val="24"/>
        </w:rPr>
        <w:t>25. В связи с этим Суд замечает, что в рассмотренных ранее делах Суду приходилось рассматривать системы секретной слежки в иных государствах и установить в соответствии со ст. 8 Конвенции наличие адекватных и эффективных мер защиты от злоупотреблений таких систем (см. решения по делам </w:t>
      </w:r>
      <w:r w:rsidRPr="00115AB3">
        <w:rPr>
          <w:rFonts w:ascii="Times New Roman" w:eastAsia="Times New Roman" w:hAnsi="Times New Roman" w:cs="Times New Roman"/>
          <w:i/>
          <w:iCs/>
          <w:color w:val="000000"/>
          <w:sz w:val="24"/>
          <w:szCs w:val="24"/>
        </w:rPr>
        <w:t>Класс и другие против Германии</w:t>
      </w:r>
      <w:r w:rsidRPr="00115AB3">
        <w:rPr>
          <w:rFonts w:ascii="Times New Roman" w:eastAsia="Times New Roman" w:hAnsi="Times New Roman" w:cs="Times New Roman"/>
          <w:color w:val="000000"/>
          <w:sz w:val="24"/>
          <w:szCs w:val="24"/>
        </w:rPr>
        <w:t> от 6 сентября 1978 г. Серия</w:t>
      </w:r>
      <w:proofErr w:type="gramStart"/>
      <w:r w:rsidRPr="00115AB3">
        <w:rPr>
          <w:rFonts w:ascii="Times New Roman" w:eastAsia="Times New Roman" w:hAnsi="Times New Roman" w:cs="Times New Roman"/>
          <w:color w:val="000000"/>
          <w:sz w:val="24"/>
          <w:szCs w:val="24"/>
        </w:rPr>
        <w:t xml:space="preserve"> А</w:t>
      </w:r>
      <w:proofErr w:type="gramEnd"/>
      <w:r w:rsidRPr="00115AB3">
        <w:rPr>
          <w:rFonts w:ascii="Times New Roman" w:eastAsia="Times New Roman" w:hAnsi="Times New Roman" w:cs="Times New Roman"/>
          <w:color w:val="000000"/>
          <w:sz w:val="24"/>
          <w:szCs w:val="24"/>
        </w:rPr>
        <w:t xml:space="preserve"> № 28, </w:t>
      </w:r>
      <w:proofErr w:type="spellStart"/>
      <w:r w:rsidRPr="00115AB3">
        <w:rPr>
          <w:rFonts w:ascii="Times New Roman" w:eastAsia="Times New Roman" w:hAnsi="Times New Roman" w:cs="Times New Roman"/>
          <w:i/>
          <w:iCs/>
          <w:color w:val="000000"/>
          <w:sz w:val="24"/>
          <w:szCs w:val="24"/>
        </w:rPr>
        <w:t>Малоне</w:t>
      </w:r>
      <w:proofErr w:type="spellEnd"/>
      <w:r w:rsidRPr="00115AB3">
        <w:rPr>
          <w:rFonts w:ascii="Times New Roman" w:eastAsia="Times New Roman" w:hAnsi="Times New Roman" w:cs="Times New Roman"/>
          <w:i/>
          <w:iCs/>
          <w:color w:val="000000"/>
          <w:sz w:val="24"/>
          <w:szCs w:val="24"/>
        </w:rPr>
        <w:t xml:space="preserve"> против Великобритании</w:t>
      </w:r>
      <w:r w:rsidRPr="00115AB3">
        <w:rPr>
          <w:rFonts w:ascii="Times New Roman" w:eastAsia="Times New Roman" w:hAnsi="Times New Roman" w:cs="Times New Roman"/>
          <w:color w:val="000000"/>
          <w:sz w:val="24"/>
          <w:szCs w:val="24"/>
        </w:rPr>
        <w:t> от 2 августа 1984 г. Серия</w:t>
      </w:r>
      <w:proofErr w:type="gramStart"/>
      <w:r w:rsidRPr="00115AB3">
        <w:rPr>
          <w:rFonts w:ascii="Times New Roman" w:eastAsia="Times New Roman" w:hAnsi="Times New Roman" w:cs="Times New Roman"/>
          <w:color w:val="000000"/>
          <w:sz w:val="24"/>
          <w:szCs w:val="24"/>
        </w:rPr>
        <w:t xml:space="preserve"> А</w:t>
      </w:r>
      <w:proofErr w:type="gramEnd"/>
      <w:r w:rsidRPr="00115AB3">
        <w:rPr>
          <w:rFonts w:ascii="Times New Roman" w:eastAsia="Times New Roman" w:hAnsi="Times New Roman" w:cs="Times New Roman"/>
          <w:color w:val="000000"/>
          <w:sz w:val="24"/>
          <w:szCs w:val="24"/>
        </w:rPr>
        <w:t xml:space="preserve"> №82, и </w:t>
      </w:r>
      <w:proofErr w:type="spellStart"/>
      <w:r w:rsidRPr="00115AB3">
        <w:rPr>
          <w:rFonts w:ascii="Times New Roman" w:eastAsia="Times New Roman" w:hAnsi="Times New Roman" w:cs="Times New Roman"/>
          <w:i/>
          <w:iCs/>
          <w:color w:val="000000"/>
          <w:sz w:val="24"/>
          <w:szCs w:val="24"/>
        </w:rPr>
        <w:t>Линдер</w:t>
      </w:r>
      <w:proofErr w:type="spellEnd"/>
      <w:r w:rsidRPr="00115AB3">
        <w:rPr>
          <w:rFonts w:ascii="Times New Roman" w:eastAsia="Times New Roman" w:hAnsi="Times New Roman" w:cs="Times New Roman"/>
          <w:i/>
          <w:iCs/>
          <w:color w:val="000000"/>
          <w:sz w:val="24"/>
          <w:szCs w:val="24"/>
        </w:rPr>
        <w:t xml:space="preserve"> против Швеции</w:t>
      </w:r>
      <w:r w:rsidRPr="00115AB3">
        <w:rPr>
          <w:rFonts w:ascii="Times New Roman" w:eastAsia="Times New Roman" w:hAnsi="Times New Roman" w:cs="Times New Roman"/>
          <w:color w:val="000000"/>
          <w:sz w:val="24"/>
          <w:szCs w:val="24"/>
        </w:rPr>
        <w:t> от 26 марта 1987 г. Серия А № 116). В том числе по делам </w:t>
      </w:r>
      <w:proofErr w:type="spellStart"/>
      <w:r w:rsidRPr="00115AB3">
        <w:rPr>
          <w:rFonts w:ascii="Times New Roman" w:eastAsia="Times New Roman" w:hAnsi="Times New Roman" w:cs="Times New Roman"/>
          <w:i/>
          <w:iCs/>
          <w:color w:val="000000"/>
          <w:sz w:val="24"/>
          <w:szCs w:val="24"/>
        </w:rPr>
        <w:t>Коккинакис</w:t>
      </w:r>
      <w:proofErr w:type="spellEnd"/>
      <w:r w:rsidRPr="00115AB3">
        <w:rPr>
          <w:rFonts w:ascii="Times New Roman" w:eastAsia="Times New Roman" w:hAnsi="Times New Roman" w:cs="Times New Roman"/>
          <w:i/>
          <w:iCs/>
          <w:color w:val="000000"/>
          <w:sz w:val="24"/>
          <w:szCs w:val="24"/>
        </w:rPr>
        <w:t xml:space="preserve"> против Греции</w:t>
      </w:r>
      <w:r w:rsidRPr="00115AB3">
        <w:rPr>
          <w:rFonts w:ascii="Times New Roman" w:eastAsia="Times New Roman" w:hAnsi="Times New Roman" w:cs="Times New Roman"/>
          <w:color w:val="000000"/>
          <w:sz w:val="24"/>
          <w:szCs w:val="24"/>
        </w:rPr>
        <w:t> </w:t>
      </w:r>
      <w:proofErr w:type="spellStart"/>
      <w:r w:rsidRPr="00115AB3">
        <w:rPr>
          <w:rFonts w:ascii="Times New Roman" w:eastAsia="Times New Roman" w:hAnsi="Times New Roman" w:cs="Times New Roman"/>
          <w:color w:val="000000"/>
          <w:sz w:val="24"/>
          <w:szCs w:val="24"/>
        </w:rPr>
        <w:t>и</w:t>
      </w:r>
      <w:r w:rsidRPr="00115AB3">
        <w:rPr>
          <w:rFonts w:ascii="Times New Roman" w:eastAsia="Times New Roman" w:hAnsi="Times New Roman" w:cs="Times New Roman"/>
          <w:i/>
          <w:iCs/>
          <w:color w:val="000000"/>
          <w:sz w:val="24"/>
          <w:szCs w:val="24"/>
        </w:rPr>
        <w:t>Мануссакис</w:t>
      </w:r>
      <w:proofErr w:type="spellEnd"/>
      <w:r w:rsidRPr="00115AB3">
        <w:rPr>
          <w:rFonts w:ascii="Times New Roman" w:eastAsia="Times New Roman" w:hAnsi="Times New Roman" w:cs="Times New Roman"/>
          <w:i/>
          <w:iCs/>
          <w:color w:val="000000"/>
          <w:sz w:val="24"/>
          <w:szCs w:val="24"/>
        </w:rPr>
        <w:t xml:space="preserve"> и другие против Греции</w:t>
      </w:r>
      <w:r w:rsidRPr="00115AB3">
        <w:rPr>
          <w:rFonts w:ascii="Times New Roman" w:eastAsia="Times New Roman" w:hAnsi="Times New Roman" w:cs="Times New Roman"/>
          <w:color w:val="000000"/>
          <w:sz w:val="24"/>
          <w:szCs w:val="24"/>
        </w:rPr>
        <w:t> (см. Решение от 25 мая 1993 г. Серия</w:t>
      </w:r>
      <w:proofErr w:type="gramStart"/>
      <w:r w:rsidRPr="00115AB3">
        <w:rPr>
          <w:rFonts w:ascii="Times New Roman" w:eastAsia="Times New Roman" w:hAnsi="Times New Roman" w:cs="Times New Roman"/>
          <w:color w:val="000000"/>
          <w:sz w:val="24"/>
          <w:szCs w:val="24"/>
        </w:rPr>
        <w:t xml:space="preserve"> А</w:t>
      </w:r>
      <w:proofErr w:type="gramEnd"/>
      <w:r w:rsidRPr="00115AB3">
        <w:rPr>
          <w:rFonts w:ascii="Times New Roman" w:eastAsia="Times New Roman" w:hAnsi="Times New Roman" w:cs="Times New Roman"/>
          <w:color w:val="000000"/>
          <w:sz w:val="24"/>
          <w:szCs w:val="24"/>
        </w:rPr>
        <w:t xml:space="preserve"> №260-А и от 26 сентября 1996 г. Собрание Решений и Постановлений 1996-IV, соответственно), где факты отличались от настоящего дела, Суд вынес решение в соответствии со ст. 9 Конвенции по применению соответствующего законодательства Греции в отношении Свидетелей Иеговы. Таким образом, Суд разъяснил характер и масштаб обязательств Договаривающихся Сторон в этом отношении [Государств-участников Европейской Конвенции].</w:t>
      </w:r>
    </w:p>
    <w:p w:rsidR="00115AB3" w:rsidRPr="00115AB3" w:rsidRDefault="00115AB3" w:rsidP="00115AB3">
      <w:pPr>
        <w:spacing w:after="0" w:line="240" w:lineRule="auto"/>
        <w:rPr>
          <w:rFonts w:ascii="Verdana" w:eastAsia="Times New Roman" w:hAnsi="Verdana" w:cs="Tahoma"/>
          <w:color w:val="000000"/>
          <w:sz w:val="20"/>
          <w:szCs w:val="20"/>
        </w:rPr>
      </w:pPr>
      <w:r w:rsidRPr="00115AB3">
        <w:rPr>
          <w:rFonts w:ascii="Times New Roman" w:eastAsia="Times New Roman" w:hAnsi="Times New Roman" w:cs="Times New Roman"/>
          <w:color w:val="000000"/>
          <w:sz w:val="24"/>
          <w:szCs w:val="24"/>
        </w:rPr>
        <w:lastRenderedPageBreak/>
        <w:t xml:space="preserve">Следовательно, само по себе требование прокурора запретить Свидетелей Иеговы в г. Москве нарушает ст.28 Конституции РФ и ст. 9 Конвенции, поскольку нарушает права Свидетелей </w:t>
      </w:r>
      <w:proofErr w:type="gramStart"/>
      <w:r w:rsidRPr="00115AB3">
        <w:rPr>
          <w:rFonts w:ascii="Times New Roman" w:eastAsia="Times New Roman" w:hAnsi="Times New Roman" w:cs="Times New Roman"/>
          <w:color w:val="000000"/>
          <w:sz w:val="24"/>
          <w:szCs w:val="24"/>
        </w:rPr>
        <w:t>Иеговы</w:t>
      </w:r>
      <w:proofErr w:type="gramEnd"/>
      <w:r w:rsidRPr="00115AB3">
        <w:rPr>
          <w:rFonts w:ascii="Times New Roman" w:eastAsia="Times New Roman" w:hAnsi="Times New Roman" w:cs="Times New Roman"/>
          <w:color w:val="000000"/>
          <w:sz w:val="24"/>
          <w:szCs w:val="24"/>
        </w:rPr>
        <w:t xml:space="preserve"> как религиозной общины, так и индивидуальных верующих.</w:t>
      </w:r>
    </w:p>
    <w:p w:rsidR="00115AB3" w:rsidRPr="00115AB3" w:rsidRDefault="00115AB3" w:rsidP="00115AB3">
      <w:pPr>
        <w:spacing w:after="0" w:line="240" w:lineRule="auto"/>
        <w:rPr>
          <w:rFonts w:ascii="Verdana" w:eastAsia="Times New Roman" w:hAnsi="Verdana" w:cs="Tahoma"/>
          <w:color w:val="000000"/>
          <w:sz w:val="20"/>
          <w:szCs w:val="20"/>
        </w:rPr>
      </w:pPr>
      <w:r w:rsidRPr="00115AB3">
        <w:rPr>
          <w:rFonts w:ascii="Times New Roman" w:eastAsia="Times New Roman" w:hAnsi="Times New Roman" w:cs="Times New Roman"/>
          <w:color w:val="000000"/>
          <w:sz w:val="24"/>
          <w:szCs w:val="24"/>
        </w:rPr>
        <w:t>Ст. 9 Конвенции при совместном рассмотрении со ст. 17 Конвенции также запрещает этот процесс. В соответствии со ст. 17</w:t>
      </w:r>
    </w:p>
    <w:p w:rsidR="00115AB3" w:rsidRPr="00115AB3" w:rsidRDefault="00115AB3" w:rsidP="00115AB3">
      <w:pPr>
        <w:spacing w:after="0" w:line="240" w:lineRule="auto"/>
        <w:rPr>
          <w:rFonts w:ascii="Verdana" w:eastAsia="Times New Roman" w:hAnsi="Verdana" w:cs="Tahoma"/>
          <w:color w:val="000000"/>
          <w:sz w:val="20"/>
          <w:szCs w:val="20"/>
        </w:rPr>
      </w:pPr>
      <w:r w:rsidRPr="00115AB3">
        <w:rPr>
          <w:rFonts w:ascii="Times New Roman" w:eastAsia="Times New Roman" w:hAnsi="Times New Roman" w:cs="Times New Roman"/>
          <w:color w:val="000000"/>
          <w:sz w:val="24"/>
          <w:szCs w:val="24"/>
        </w:rPr>
        <w:t>"Ничто в настоящей Конвенции не может толковаться как подразумевающее, что какое-либо государство, группа лиц или какое-либо лицо имеет право заниматься какой-либо деятельностью или совершать какие-либо действия, направленные на невыполнение любых прав и свобод, изложенных в настоящей Конвенции, или на их ограничение в большей степени, чем это предусматривается в Конвенции</w:t>
      </w:r>
      <w:proofErr w:type="gramStart"/>
      <w:r w:rsidRPr="00115AB3">
        <w:rPr>
          <w:rFonts w:ascii="Times New Roman" w:eastAsia="Times New Roman" w:hAnsi="Times New Roman" w:cs="Times New Roman"/>
          <w:color w:val="000000"/>
          <w:sz w:val="24"/>
          <w:szCs w:val="24"/>
        </w:rPr>
        <w:t>."</w:t>
      </w:r>
      <w:proofErr w:type="gramEnd"/>
    </w:p>
    <w:p w:rsidR="00115AB3" w:rsidRPr="00115AB3" w:rsidRDefault="00115AB3" w:rsidP="00115AB3">
      <w:pPr>
        <w:spacing w:after="0" w:line="240" w:lineRule="auto"/>
        <w:rPr>
          <w:rFonts w:ascii="Verdana" w:eastAsia="Times New Roman" w:hAnsi="Verdana" w:cs="Tahoma"/>
          <w:color w:val="000000"/>
          <w:sz w:val="20"/>
          <w:szCs w:val="20"/>
        </w:rPr>
      </w:pPr>
      <w:r w:rsidRPr="00115AB3">
        <w:rPr>
          <w:rFonts w:ascii="Times New Roman" w:eastAsia="Times New Roman" w:hAnsi="Times New Roman" w:cs="Times New Roman"/>
          <w:color w:val="000000"/>
          <w:sz w:val="24"/>
          <w:szCs w:val="24"/>
        </w:rPr>
        <w:t>Вся суть представления прокурора сводится к тому, чтобы суд определил, являются ли религиозные верования Свидетелей Иеговы или средства, используемые ими для выражения этих верований, легитимными, что исключено согласно приведенному выше законодательству. Таким образом, внесение прокурором подобного представления является злоупотреблением им своими служебными полномочиями и незаконным преследованием Московской общины Свидетелей Иеговы. Обратившись с таким заявлением 20 апреля 1999 г. в суд, прокурор тем самым нанес ущерб репутации общины, нарушил индивидуальные и коллективные права Свидетелей Иеговы.</w:t>
      </w:r>
    </w:p>
    <w:p w:rsidR="00115AB3" w:rsidRPr="00115AB3" w:rsidRDefault="00115AB3" w:rsidP="00115AB3">
      <w:pPr>
        <w:spacing w:after="0" w:line="240" w:lineRule="auto"/>
        <w:rPr>
          <w:rFonts w:ascii="Verdana" w:eastAsia="Times New Roman" w:hAnsi="Verdana" w:cs="Tahoma"/>
          <w:color w:val="000000"/>
          <w:sz w:val="20"/>
          <w:szCs w:val="20"/>
        </w:rPr>
      </w:pPr>
      <w:r w:rsidRPr="00115AB3">
        <w:rPr>
          <w:rFonts w:ascii="Times New Roman" w:eastAsia="Times New Roman" w:hAnsi="Times New Roman" w:cs="Times New Roman"/>
          <w:color w:val="000000"/>
          <w:sz w:val="24"/>
          <w:szCs w:val="24"/>
        </w:rPr>
        <w:t>В служебных документах, адресованных суду, прокурор изложил сведения, наносящие ущерб репутации религиозной общины. Эти сведения со ссылкой на Представление прокурора, были растиражированы средствами массовой информации (опубликованы в печати, сообщены по телевидению и т.д.).</w:t>
      </w:r>
    </w:p>
    <w:p w:rsidR="00115AB3" w:rsidRPr="00115AB3" w:rsidRDefault="00115AB3" w:rsidP="00115AB3">
      <w:pPr>
        <w:spacing w:after="0" w:line="240" w:lineRule="auto"/>
        <w:rPr>
          <w:rFonts w:ascii="Verdana" w:eastAsia="Times New Roman" w:hAnsi="Verdana" w:cs="Tahoma"/>
          <w:color w:val="000000"/>
          <w:sz w:val="20"/>
          <w:szCs w:val="20"/>
        </w:rPr>
      </w:pPr>
      <w:r w:rsidRPr="00115AB3">
        <w:rPr>
          <w:rFonts w:ascii="Times New Roman" w:eastAsia="Times New Roman" w:hAnsi="Times New Roman" w:cs="Times New Roman"/>
          <w:color w:val="000000"/>
          <w:sz w:val="24"/>
          <w:szCs w:val="24"/>
        </w:rPr>
        <w:t>Поэтому, хотя в соответствии со ст.90 ГПК РСФСР суд присуждает стороне, в пользу которой состоялось решение, все понесенные по делу расходы, ответчик полагает, что нанесенный ему ущерб настолько велик, что он не исчерпывается простой компенсацией судебных издержек. </w:t>
      </w:r>
      <w:r w:rsidRPr="00115AB3">
        <w:rPr>
          <w:rFonts w:ascii="Times New Roman" w:eastAsia="Times New Roman" w:hAnsi="Times New Roman" w:cs="Times New Roman"/>
          <w:b/>
          <w:bCs/>
          <w:color w:val="000000"/>
          <w:sz w:val="24"/>
          <w:szCs w:val="24"/>
        </w:rPr>
        <w:t xml:space="preserve">По мнению </w:t>
      </w:r>
      <w:proofErr w:type="gramStart"/>
      <w:r w:rsidRPr="00115AB3">
        <w:rPr>
          <w:rFonts w:ascii="Times New Roman" w:eastAsia="Times New Roman" w:hAnsi="Times New Roman" w:cs="Times New Roman"/>
          <w:b/>
          <w:bCs/>
          <w:color w:val="000000"/>
          <w:sz w:val="24"/>
          <w:szCs w:val="24"/>
        </w:rPr>
        <w:t>ответчика</w:t>
      </w:r>
      <w:proofErr w:type="gramEnd"/>
      <w:r w:rsidRPr="00115AB3">
        <w:rPr>
          <w:rFonts w:ascii="Times New Roman" w:eastAsia="Times New Roman" w:hAnsi="Times New Roman" w:cs="Times New Roman"/>
          <w:b/>
          <w:bCs/>
          <w:color w:val="000000"/>
          <w:sz w:val="24"/>
          <w:szCs w:val="24"/>
        </w:rPr>
        <w:t xml:space="preserve"> он вправе также требовать опровержения распространенных прокурором сведений о противоправности деятельности религиозной общины и компенсации морального ущерба.</w:t>
      </w:r>
    </w:p>
    <w:p w:rsidR="00115AB3" w:rsidRPr="00115AB3" w:rsidRDefault="00115AB3" w:rsidP="00115AB3">
      <w:pPr>
        <w:spacing w:after="0" w:line="240" w:lineRule="auto"/>
        <w:rPr>
          <w:rFonts w:ascii="Verdana" w:eastAsia="Times New Roman" w:hAnsi="Verdana" w:cs="Tahoma"/>
          <w:color w:val="000000"/>
          <w:sz w:val="20"/>
          <w:szCs w:val="20"/>
        </w:rPr>
      </w:pPr>
      <w:r w:rsidRPr="00115AB3">
        <w:rPr>
          <w:rFonts w:ascii="Times New Roman" w:eastAsia="Times New Roman" w:hAnsi="Times New Roman" w:cs="Times New Roman"/>
          <w:b/>
          <w:bCs/>
          <w:color w:val="000000"/>
          <w:sz w:val="24"/>
          <w:szCs w:val="24"/>
        </w:rPr>
        <w:t>В соответствии со </w:t>
      </w:r>
      <w:r w:rsidRPr="00115AB3">
        <w:rPr>
          <w:rFonts w:ascii="Times New Roman" w:eastAsia="Times New Roman" w:hAnsi="Times New Roman" w:cs="Times New Roman"/>
          <w:color w:val="000000"/>
          <w:sz w:val="24"/>
          <w:szCs w:val="24"/>
        </w:rPr>
        <w:t>ст. 13 Европейской Конвенции,</w:t>
      </w:r>
    </w:p>
    <w:p w:rsidR="00115AB3" w:rsidRPr="00115AB3" w:rsidRDefault="00115AB3" w:rsidP="00115AB3">
      <w:pPr>
        <w:spacing w:after="0" w:line="240" w:lineRule="auto"/>
        <w:rPr>
          <w:rFonts w:ascii="Verdana" w:eastAsia="Times New Roman" w:hAnsi="Verdana" w:cs="Tahoma"/>
          <w:color w:val="000000"/>
          <w:sz w:val="20"/>
          <w:szCs w:val="20"/>
        </w:rPr>
      </w:pPr>
      <w:r w:rsidRPr="00115AB3">
        <w:rPr>
          <w:rFonts w:ascii="Times New Roman" w:eastAsia="Times New Roman" w:hAnsi="Times New Roman" w:cs="Times New Roman"/>
          <w:color w:val="000000"/>
          <w:sz w:val="24"/>
          <w:szCs w:val="24"/>
        </w:rPr>
        <w:t>каждый, чьи права и свободы, изложенные в настоящей Конвенции, нарушены, располагает эффективными средствами правовой защиты перед национальными властями даже, если такое нарушение было совершено лицами, действовавшими в официальном качестве.</w:t>
      </w:r>
    </w:p>
    <w:p w:rsidR="00115AB3" w:rsidRPr="00115AB3" w:rsidRDefault="00115AB3" w:rsidP="00115AB3">
      <w:pPr>
        <w:spacing w:after="0" w:line="240" w:lineRule="auto"/>
        <w:rPr>
          <w:rFonts w:ascii="Verdana" w:eastAsia="Times New Roman" w:hAnsi="Verdana" w:cs="Tahoma"/>
          <w:color w:val="000000"/>
          <w:sz w:val="20"/>
          <w:szCs w:val="20"/>
        </w:rPr>
      </w:pPr>
      <w:r w:rsidRPr="00115AB3">
        <w:rPr>
          <w:rFonts w:ascii="Times New Roman" w:eastAsia="Times New Roman" w:hAnsi="Times New Roman" w:cs="Times New Roman"/>
          <w:color w:val="000000"/>
          <w:sz w:val="24"/>
          <w:szCs w:val="24"/>
        </w:rPr>
        <w:t>Ни прекращение данного дела, ни даже судебное решение в пользу ответчика не может быть эффективным средством защиты общины, поскольку эти меры не предотвращают публикацию клеветнических измышлений прокуратуры в средствах массовой информации и дальнейшего незаконного преследования Свидетелей Иеговы вследствие этого судебное процесса. Простое применение правил ст.90 ГПК РСФСР также не может быть средством защиты от тех нарушений, которые имели место до сих пор. Прокурор предпринимает умышленные действия с целью нарушить права Свидетелей Иеговы, тем самым проявив вызывающее пренебрежение к решениям Европейского суда - составной части законодательства РФ. Возникший по инициативе прокурора судебный процесс наносит ущерб репутации Свидетелей Иеговы в общественном мнении.</w:t>
      </w:r>
    </w:p>
    <w:p w:rsidR="00115AB3" w:rsidRPr="00115AB3" w:rsidRDefault="00115AB3" w:rsidP="00115AB3">
      <w:pPr>
        <w:spacing w:after="0" w:line="240" w:lineRule="auto"/>
        <w:rPr>
          <w:rFonts w:ascii="Verdana" w:eastAsia="Times New Roman" w:hAnsi="Verdana" w:cs="Tahoma"/>
          <w:color w:val="000000"/>
          <w:sz w:val="20"/>
          <w:szCs w:val="20"/>
        </w:rPr>
      </w:pPr>
      <w:r w:rsidRPr="00115AB3">
        <w:rPr>
          <w:rFonts w:ascii="Times New Roman" w:eastAsia="Times New Roman" w:hAnsi="Times New Roman" w:cs="Times New Roman"/>
          <w:color w:val="000000"/>
          <w:sz w:val="24"/>
          <w:szCs w:val="24"/>
        </w:rPr>
        <w:t>В результате действий прокурора общине причинен моральный вред, который оценивается общиной в</w:t>
      </w:r>
      <w:proofErr w:type="gramStart"/>
      <w:r w:rsidRPr="00115AB3">
        <w:rPr>
          <w:rFonts w:ascii="Times New Roman" w:eastAsia="Times New Roman" w:hAnsi="Times New Roman" w:cs="Times New Roman"/>
          <w:color w:val="000000"/>
          <w:sz w:val="24"/>
          <w:szCs w:val="24"/>
        </w:rPr>
        <w:t xml:space="preserve"> .</w:t>
      </w:r>
      <w:proofErr w:type="gramEnd"/>
      <w:r w:rsidRPr="00115AB3">
        <w:rPr>
          <w:rFonts w:ascii="Times New Roman" w:eastAsia="Times New Roman" w:hAnsi="Times New Roman" w:cs="Times New Roman"/>
          <w:color w:val="000000"/>
          <w:sz w:val="24"/>
          <w:szCs w:val="24"/>
        </w:rPr>
        <w:t xml:space="preserve"> . . рублей</w:t>
      </w:r>
    </w:p>
    <w:p w:rsidR="00115AB3" w:rsidRPr="00115AB3" w:rsidRDefault="00115AB3" w:rsidP="00115AB3">
      <w:pPr>
        <w:spacing w:after="0" w:line="240" w:lineRule="auto"/>
        <w:rPr>
          <w:rFonts w:ascii="Verdana" w:eastAsia="Times New Roman" w:hAnsi="Verdana" w:cs="Tahoma"/>
          <w:color w:val="000000"/>
          <w:sz w:val="20"/>
          <w:szCs w:val="20"/>
        </w:rPr>
      </w:pPr>
      <w:r w:rsidRPr="00115AB3">
        <w:rPr>
          <w:rFonts w:ascii="Times New Roman" w:eastAsia="Times New Roman" w:hAnsi="Times New Roman" w:cs="Times New Roman"/>
          <w:color w:val="000000"/>
          <w:sz w:val="24"/>
          <w:szCs w:val="24"/>
        </w:rPr>
        <w:t>В соответствии со ст.ст.151, 152 ГК РФ,</w:t>
      </w:r>
    </w:p>
    <w:p w:rsidR="00115AB3" w:rsidRPr="00115AB3" w:rsidRDefault="00115AB3" w:rsidP="00115AB3">
      <w:pPr>
        <w:spacing w:after="0" w:line="240" w:lineRule="auto"/>
        <w:jc w:val="center"/>
        <w:rPr>
          <w:rFonts w:ascii="Verdana" w:eastAsia="Times New Roman" w:hAnsi="Verdana" w:cs="Tahoma"/>
          <w:color w:val="000000"/>
          <w:sz w:val="20"/>
          <w:szCs w:val="20"/>
        </w:rPr>
      </w:pPr>
      <w:r w:rsidRPr="00115AB3">
        <w:rPr>
          <w:rFonts w:ascii="Times New Roman" w:eastAsia="Times New Roman" w:hAnsi="Times New Roman" w:cs="Times New Roman"/>
          <w:color w:val="000000"/>
          <w:sz w:val="24"/>
          <w:szCs w:val="24"/>
        </w:rPr>
        <w:t>ПРОШУ:</w:t>
      </w:r>
    </w:p>
    <w:p w:rsidR="00115AB3" w:rsidRPr="00115AB3" w:rsidRDefault="00115AB3" w:rsidP="00115AB3">
      <w:pPr>
        <w:spacing w:after="0" w:line="240" w:lineRule="auto"/>
        <w:rPr>
          <w:rFonts w:ascii="Verdana" w:eastAsia="Times New Roman" w:hAnsi="Verdana" w:cs="Tahoma"/>
          <w:color w:val="000000"/>
          <w:sz w:val="20"/>
          <w:szCs w:val="20"/>
        </w:rPr>
      </w:pPr>
      <w:r w:rsidRPr="00115AB3">
        <w:rPr>
          <w:rFonts w:ascii="Times New Roman" w:eastAsia="Times New Roman" w:hAnsi="Times New Roman" w:cs="Times New Roman"/>
          <w:color w:val="000000"/>
          <w:sz w:val="24"/>
          <w:szCs w:val="24"/>
        </w:rPr>
        <w:t>Обязать прокурора Северного административного округа г</w:t>
      </w:r>
      <w:proofErr w:type="gramStart"/>
      <w:r w:rsidRPr="00115AB3">
        <w:rPr>
          <w:rFonts w:ascii="Times New Roman" w:eastAsia="Times New Roman" w:hAnsi="Times New Roman" w:cs="Times New Roman"/>
          <w:color w:val="000000"/>
          <w:sz w:val="24"/>
          <w:szCs w:val="24"/>
        </w:rPr>
        <w:t>.М</w:t>
      </w:r>
      <w:proofErr w:type="gramEnd"/>
      <w:r w:rsidRPr="00115AB3">
        <w:rPr>
          <w:rFonts w:ascii="Times New Roman" w:eastAsia="Times New Roman" w:hAnsi="Times New Roman" w:cs="Times New Roman"/>
          <w:color w:val="000000"/>
          <w:sz w:val="24"/>
          <w:szCs w:val="24"/>
        </w:rPr>
        <w:t>осквы опровергнуть порочащие деловую репутацию общину сведения, содержащиеся в Представлении от 20 апреля 1998 г. и дополнительном Представлении от 15 января 1999 г., направив в средства массовой информации сообщения о не соответствии их действительности.</w:t>
      </w:r>
    </w:p>
    <w:p w:rsidR="00115AB3" w:rsidRPr="00115AB3" w:rsidRDefault="00115AB3" w:rsidP="00115AB3">
      <w:pPr>
        <w:spacing w:after="0" w:line="240" w:lineRule="auto"/>
        <w:rPr>
          <w:rFonts w:ascii="Verdana" w:eastAsia="Times New Roman" w:hAnsi="Verdana" w:cs="Tahoma"/>
          <w:color w:val="000000"/>
          <w:sz w:val="20"/>
          <w:szCs w:val="20"/>
        </w:rPr>
      </w:pPr>
      <w:r w:rsidRPr="00115AB3">
        <w:rPr>
          <w:rFonts w:ascii="Times New Roman" w:eastAsia="Times New Roman" w:hAnsi="Times New Roman" w:cs="Times New Roman"/>
          <w:color w:val="000000"/>
          <w:sz w:val="24"/>
          <w:szCs w:val="24"/>
        </w:rPr>
        <w:t>Взыскать с ответчика моральный вред в сумме</w:t>
      </w:r>
      <w:proofErr w:type="gramStart"/>
      <w:r w:rsidRPr="00115AB3">
        <w:rPr>
          <w:rFonts w:ascii="Times New Roman" w:eastAsia="Times New Roman" w:hAnsi="Times New Roman" w:cs="Times New Roman"/>
          <w:color w:val="000000"/>
          <w:sz w:val="24"/>
          <w:szCs w:val="24"/>
        </w:rPr>
        <w:t xml:space="preserve"> .</w:t>
      </w:r>
      <w:proofErr w:type="gramEnd"/>
      <w:r w:rsidRPr="00115AB3">
        <w:rPr>
          <w:rFonts w:ascii="Times New Roman" w:eastAsia="Times New Roman" w:hAnsi="Times New Roman" w:cs="Times New Roman"/>
          <w:color w:val="000000"/>
          <w:sz w:val="24"/>
          <w:szCs w:val="24"/>
        </w:rPr>
        <w:t xml:space="preserve"> . . рублей</w:t>
      </w:r>
    </w:p>
    <w:p w:rsidR="00115AB3" w:rsidRPr="00115AB3" w:rsidRDefault="00115AB3" w:rsidP="00115AB3">
      <w:pPr>
        <w:spacing w:after="0" w:line="240" w:lineRule="auto"/>
        <w:rPr>
          <w:rFonts w:ascii="Verdana" w:eastAsia="Times New Roman" w:hAnsi="Verdana" w:cs="Tahoma"/>
          <w:color w:val="000000"/>
          <w:sz w:val="20"/>
          <w:szCs w:val="20"/>
        </w:rPr>
      </w:pPr>
      <w:r w:rsidRPr="00115AB3">
        <w:rPr>
          <w:rFonts w:ascii="Times New Roman" w:eastAsia="Times New Roman" w:hAnsi="Times New Roman" w:cs="Times New Roman"/>
          <w:color w:val="000000"/>
          <w:sz w:val="24"/>
          <w:szCs w:val="24"/>
        </w:rPr>
        <w:lastRenderedPageBreak/>
        <w:t>Приложение: вырезки из печатных изданий</w:t>
      </w:r>
      <w:r w:rsidRPr="00115AB3">
        <w:rPr>
          <w:rFonts w:ascii="Times New Roman" w:eastAsia="Times New Roman" w:hAnsi="Times New Roman" w:cs="Times New Roman"/>
          <w:color w:val="000000"/>
          <w:sz w:val="24"/>
          <w:szCs w:val="24"/>
        </w:rPr>
        <w:br/>
        <w:t>Квитанция об уплате госпошлины</w:t>
      </w:r>
      <w:r w:rsidRPr="00115AB3">
        <w:rPr>
          <w:rFonts w:ascii="Times New Roman" w:eastAsia="Times New Roman" w:hAnsi="Times New Roman" w:cs="Times New Roman"/>
          <w:color w:val="000000"/>
          <w:sz w:val="24"/>
          <w:szCs w:val="24"/>
        </w:rPr>
        <w:br/>
        <w:t>Копия искового заявления</w:t>
      </w:r>
    </w:p>
    <w:p w:rsidR="00DA4894" w:rsidRDefault="00DA4894"/>
    <w:sectPr w:rsidR="00DA48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15AB3"/>
    <w:rsid w:val="00115AB3"/>
    <w:rsid w:val="00DA48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15AB3"/>
  </w:style>
</w:styles>
</file>

<file path=word/webSettings.xml><?xml version="1.0" encoding="utf-8"?>
<w:webSettings xmlns:r="http://schemas.openxmlformats.org/officeDocument/2006/relationships" xmlns:w="http://schemas.openxmlformats.org/wordprocessingml/2006/main">
  <w:divs>
    <w:div w:id="1364939809">
      <w:bodyDiv w:val="1"/>
      <w:marLeft w:val="0"/>
      <w:marRight w:val="0"/>
      <w:marTop w:val="0"/>
      <w:marBottom w:val="0"/>
      <w:divBdr>
        <w:top w:val="none" w:sz="0" w:space="0" w:color="auto"/>
        <w:left w:val="none" w:sz="0" w:space="0" w:color="auto"/>
        <w:bottom w:val="none" w:sz="0" w:space="0" w:color="auto"/>
        <w:right w:val="none" w:sz="0" w:space="0" w:color="auto"/>
      </w:divBdr>
      <w:divsChild>
        <w:div w:id="1351031458">
          <w:marLeft w:val="0"/>
          <w:marRight w:val="0"/>
          <w:marTop w:val="0"/>
          <w:marBottom w:val="0"/>
          <w:divBdr>
            <w:top w:val="none" w:sz="0" w:space="0" w:color="auto"/>
            <w:left w:val="none" w:sz="0" w:space="0" w:color="auto"/>
            <w:bottom w:val="none" w:sz="0" w:space="0" w:color="auto"/>
            <w:right w:val="none" w:sz="0" w:space="0" w:color="auto"/>
          </w:divBdr>
        </w:div>
        <w:div w:id="1165130508">
          <w:marLeft w:val="0"/>
          <w:marRight w:val="0"/>
          <w:marTop w:val="0"/>
          <w:marBottom w:val="0"/>
          <w:divBdr>
            <w:top w:val="none" w:sz="0" w:space="0" w:color="auto"/>
            <w:left w:val="none" w:sz="0" w:space="0" w:color="auto"/>
            <w:bottom w:val="none" w:sz="0" w:space="0" w:color="auto"/>
            <w:right w:val="none" w:sz="0" w:space="0" w:color="auto"/>
          </w:divBdr>
        </w:div>
        <w:div w:id="974987716">
          <w:marLeft w:val="0"/>
          <w:marRight w:val="0"/>
          <w:marTop w:val="0"/>
          <w:marBottom w:val="0"/>
          <w:divBdr>
            <w:top w:val="none" w:sz="0" w:space="0" w:color="auto"/>
            <w:left w:val="none" w:sz="0" w:space="0" w:color="auto"/>
            <w:bottom w:val="none" w:sz="0" w:space="0" w:color="auto"/>
            <w:right w:val="none" w:sz="0" w:space="0" w:color="auto"/>
          </w:divBdr>
        </w:div>
        <w:div w:id="1677730998">
          <w:marLeft w:val="0"/>
          <w:marRight w:val="0"/>
          <w:marTop w:val="0"/>
          <w:marBottom w:val="0"/>
          <w:divBdr>
            <w:top w:val="none" w:sz="0" w:space="0" w:color="auto"/>
            <w:left w:val="none" w:sz="0" w:space="0" w:color="auto"/>
            <w:bottom w:val="none" w:sz="0" w:space="0" w:color="auto"/>
            <w:right w:val="none" w:sz="0" w:space="0" w:color="auto"/>
          </w:divBdr>
        </w:div>
        <w:div w:id="1646858841">
          <w:marLeft w:val="0"/>
          <w:marRight w:val="0"/>
          <w:marTop w:val="0"/>
          <w:marBottom w:val="0"/>
          <w:divBdr>
            <w:top w:val="none" w:sz="0" w:space="0" w:color="auto"/>
            <w:left w:val="none" w:sz="0" w:space="0" w:color="auto"/>
            <w:bottom w:val="none" w:sz="0" w:space="0" w:color="auto"/>
            <w:right w:val="none" w:sz="0" w:space="0" w:color="auto"/>
          </w:divBdr>
        </w:div>
        <w:div w:id="1679625018">
          <w:marLeft w:val="0"/>
          <w:marRight w:val="0"/>
          <w:marTop w:val="0"/>
          <w:marBottom w:val="0"/>
          <w:divBdr>
            <w:top w:val="none" w:sz="0" w:space="0" w:color="auto"/>
            <w:left w:val="none" w:sz="0" w:space="0" w:color="auto"/>
            <w:bottom w:val="none" w:sz="0" w:space="0" w:color="auto"/>
            <w:right w:val="none" w:sz="0" w:space="0" w:color="auto"/>
          </w:divBdr>
        </w:div>
        <w:div w:id="1066419239">
          <w:marLeft w:val="0"/>
          <w:marRight w:val="0"/>
          <w:marTop w:val="0"/>
          <w:marBottom w:val="0"/>
          <w:divBdr>
            <w:top w:val="none" w:sz="0" w:space="0" w:color="auto"/>
            <w:left w:val="none" w:sz="0" w:space="0" w:color="auto"/>
            <w:bottom w:val="none" w:sz="0" w:space="0" w:color="auto"/>
            <w:right w:val="none" w:sz="0" w:space="0" w:color="auto"/>
          </w:divBdr>
        </w:div>
        <w:div w:id="476458830">
          <w:marLeft w:val="0"/>
          <w:marRight w:val="0"/>
          <w:marTop w:val="0"/>
          <w:marBottom w:val="0"/>
          <w:divBdr>
            <w:top w:val="none" w:sz="0" w:space="0" w:color="auto"/>
            <w:left w:val="none" w:sz="0" w:space="0" w:color="auto"/>
            <w:bottom w:val="none" w:sz="0" w:space="0" w:color="auto"/>
            <w:right w:val="none" w:sz="0" w:space="0" w:color="auto"/>
          </w:divBdr>
        </w:div>
        <w:div w:id="1642224093">
          <w:marLeft w:val="0"/>
          <w:marRight w:val="0"/>
          <w:marTop w:val="0"/>
          <w:marBottom w:val="0"/>
          <w:divBdr>
            <w:top w:val="none" w:sz="0" w:space="0" w:color="auto"/>
            <w:left w:val="none" w:sz="0" w:space="0" w:color="auto"/>
            <w:bottom w:val="none" w:sz="0" w:space="0" w:color="auto"/>
            <w:right w:val="none" w:sz="0" w:space="0" w:color="auto"/>
          </w:divBdr>
        </w:div>
        <w:div w:id="153881851">
          <w:marLeft w:val="0"/>
          <w:marRight w:val="0"/>
          <w:marTop w:val="0"/>
          <w:marBottom w:val="0"/>
          <w:divBdr>
            <w:top w:val="none" w:sz="0" w:space="0" w:color="auto"/>
            <w:left w:val="none" w:sz="0" w:space="0" w:color="auto"/>
            <w:bottom w:val="none" w:sz="0" w:space="0" w:color="auto"/>
            <w:right w:val="none" w:sz="0" w:space="0" w:color="auto"/>
          </w:divBdr>
        </w:div>
        <w:div w:id="218056367">
          <w:marLeft w:val="0"/>
          <w:marRight w:val="0"/>
          <w:marTop w:val="0"/>
          <w:marBottom w:val="0"/>
          <w:divBdr>
            <w:top w:val="none" w:sz="0" w:space="0" w:color="auto"/>
            <w:left w:val="none" w:sz="0" w:space="0" w:color="auto"/>
            <w:bottom w:val="none" w:sz="0" w:space="0" w:color="auto"/>
            <w:right w:val="none" w:sz="0" w:space="0" w:color="auto"/>
          </w:divBdr>
        </w:div>
        <w:div w:id="1042175611">
          <w:marLeft w:val="0"/>
          <w:marRight w:val="0"/>
          <w:marTop w:val="0"/>
          <w:marBottom w:val="0"/>
          <w:divBdr>
            <w:top w:val="none" w:sz="0" w:space="0" w:color="auto"/>
            <w:left w:val="none" w:sz="0" w:space="0" w:color="auto"/>
            <w:bottom w:val="none" w:sz="0" w:space="0" w:color="auto"/>
            <w:right w:val="none" w:sz="0" w:space="0" w:color="auto"/>
          </w:divBdr>
        </w:div>
        <w:div w:id="1096054060">
          <w:marLeft w:val="0"/>
          <w:marRight w:val="0"/>
          <w:marTop w:val="0"/>
          <w:marBottom w:val="0"/>
          <w:divBdr>
            <w:top w:val="none" w:sz="0" w:space="0" w:color="auto"/>
            <w:left w:val="none" w:sz="0" w:space="0" w:color="auto"/>
            <w:bottom w:val="none" w:sz="0" w:space="0" w:color="auto"/>
            <w:right w:val="none" w:sz="0" w:space="0" w:color="auto"/>
          </w:divBdr>
        </w:div>
        <w:div w:id="958727809">
          <w:marLeft w:val="0"/>
          <w:marRight w:val="0"/>
          <w:marTop w:val="0"/>
          <w:marBottom w:val="0"/>
          <w:divBdr>
            <w:top w:val="none" w:sz="0" w:space="0" w:color="auto"/>
            <w:left w:val="none" w:sz="0" w:space="0" w:color="auto"/>
            <w:bottom w:val="none" w:sz="0" w:space="0" w:color="auto"/>
            <w:right w:val="none" w:sz="0" w:space="0" w:color="auto"/>
          </w:divBdr>
        </w:div>
        <w:div w:id="148517653">
          <w:marLeft w:val="0"/>
          <w:marRight w:val="0"/>
          <w:marTop w:val="0"/>
          <w:marBottom w:val="0"/>
          <w:divBdr>
            <w:top w:val="none" w:sz="0" w:space="0" w:color="auto"/>
            <w:left w:val="none" w:sz="0" w:space="0" w:color="auto"/>
            <w:bottom w:val="none" w:sz="0" w:space="0" w:color="auto"/>
            <w:right w:val="none" w:sz="0" w:space="0" w:color="auto"/>
          </w:divBdr>
        </w:div>
        <w:div w:id="1258559283">
          <w:marLeft w:val="0"/>
          <w:marRight w:val="0"/>
          <w:marTop w:val="0"/>
          <w:marBottom w:val="0"/>
          <w:divBdr>
            <w:top w:val="none" w:sz="0" w:space="0" w:color="auto"/>
            <w:left w:val="none" w:sz="0" w:space="0" w:color="auto"/>
            <w:bottom w:val="none" w:sz="0" w:space="0" w:color="auto"/>
            <w:right w:val="none" w:sz="0" w:space="0" w:color="auto"/>
          </w:divBdr>
        </w:div>
        <w:div w:id="369917739">
          <w:marLeft w:val="0"/>
          <w:marRight w:val="0"/>
          <w:marTop w:val="0"/>
          <w:marBottom w:val="0"/>
          <w:divBdr>
            <w:top w:val="none" w:sz="0" w:space="0" w:color="auto"/>
            <w:left w:val="none" w:sz="0" w:space="0" w:color="auto"/>
            <w:bottom w:val="none" w:sz="0" w:space="0" w:color="auto"/>
            <w:right w:val="none" w:sz="0" w:space="0" w:color="auto"/>
          </w:divBdr>
        </w:div>
        <w:div w:id="950087727">
          <w:marLeft w:val="0"/>
          <w:marRight w:val="0"/>
          <w:marTop w:val="0"/>
          <w:marBottom w:val="0"/>
          <w:divBdr>
            <w:top w:val="none" w:sz="0" w:space="0" w:color="auto"/>
            <w:left w:val="none" w:sz="0" w:space="0" w:color="auto"/>
            <w:bottom w:val="none" w:sz="0" w:space="0" w:color="auto"/>
            <w:right w:val="none" w:sz="0" w:space="0" w:color="auto"/>
          </w:divBdr>
        </w:div>
        <w:div w:id="365983509">
          <w:marLeft w:val="0"/>
          <w:marRight w:val="0"/>
          <w:marTop w:val="0"/>
          <w:marBottom w:val="0"/>
          <w:divBdr>
            <w:top w:val="none" w:sz="0" w:space="0" w:color="auto"/>
            <w:left w:val="none" w:sz="0" w:space="0" w:color="auto"/>
            <w:bottom w:val="none" w:sz="0" w:space="0" w:color="auto"/>
            <w:right w:val="none" w:sz="0" w:space="0" w:color="auto"/>
          </w:divBdr>
        </w:div>
        <w:div w:id="5718005">
          <w:marLeft w:val="0"/>
          <w:marRight w:val="0"/>
          <w:marTop w:val="0"/>
          <w:marBottom w:val="0"/>
          <w:divBdr>
            <w:top w:val="none" w:sz="0" w:space="0" w:color="auto"/>
            <w:left w:val="none" w:sz="0" w:space="0" w:color="auto"/>
            <w:bottom w:val="none" w:sz="0" w:space="0" w:color="auto"/>
            <w:right w:val="none" w:sz="0" w:space="0" w:color="auto"/>
          </w:divBdr>
        </w:div>
        <w:div w:id="984747665">
          <w:marLeft w:val="0"/>
          <w:marRight w:val="0"/>
          <w:marTop w:val="0"/>
          <w:marBottom w:val="0"/>
          <w:divBdr>
            <w:top w:val="none" w:sz="0" w:space="0" w:color="auto"/>
            <w:left w:val="none" w:sz="0" w:space="0" w:color="auto"/>
            <w:bottom w:val="none" w:sz="0" w:space="0" w:color="auto"/>
            <w:right w:val="none" w:sz="0" w:space="0" w:color="auto"/>
          </w:divBdr>
        </w:div>
        <w:div w:id="1536386589">
          <w:marLeft w:val="0"/>
          <w:marRight w:val="0"/>
          <w:marTop w:val="0"/>
          <w:marBottom w:val="0"/>
          <w:divBdr>
            <w:top w:val="none" w:sz="0" w:space="0" w:color="auto"/>
            <w:left w:val="none" w:sz="0" w:space="0" w:color="auto"/>
            <w:bottom w:val="none" w:sz="0" w:space="0" w:color="auto"/>
            <w:right w:val="none" w:sz="0" w:space="0" w:color="auto"/>
          </w:divBdr>
        </w:div>
        <w:div w:id="418645743">
          <w:marLeft w:val="0"/>
          <w:marRight w:val="0"/>
          <w:marTop w:val="0"/>
          <w:marBottom w:val="0"/>
          <w:divBdr>
            <w:top w:val="none" w:sz="0" w:space="0" w:color="auto"/>
            <w:left w:val="none" w:sz="0" w:space="0" w:color="auto"/>
            <w:bottom w:val="none" w:sz="0" w:space="0" w:color="auto"/>
            <w:right w:val="none" w:sz="0" w:space="0" w:color="auto"/>
          </w:divBdr>
        </w:div>
        <w:div w:id="2097820386">
          <w:marLeft w:val="0"/>
          <w:marRight w:val="0"/>
          <w:marTop w:val="0"/>
          <w:marBottom w:val="0"/>
          <w:divBdr>
            <w:top w:val="none" w:sz="0" w:space="0" w:color="auto"/>
            <w:left w:val="none" w:sz="0" w:space="0" w:color="auto"/>
            <w:bottom w:val="none" w:sz="0" w:space="0" w:color="auto"/>
            <w:right w:val="none" w:sz="0" w:space="0" w:color="auto"/>
          </w:divBdr>
        </w:div>
        <w:div w:id="372080022">
          <w:marLeft w:val="0"/>
          <w:marRight w:val="0"/>
          <w:marTop w:val="0"/>
          <w:marBottom w:val="0"/>
          <w:divBdr>
            <w:top w:val="none" w:sz="0" w:space="0" w:color="auto"/>
            <w:left w:val="none" w:sz="0" w:space="0" w:color="auto"/>
            <w:bottom w:val="none" w:sz="0" w:space="0" w:color="auto"/>
            <w:right w:val="none" w:sz="0" w:space="0" w:color="auto"/>
          </w:divBdr>
        </w:div>
        <w:div w:id="72893605">
          <w:marLeft w:val="0"/>
          <w:marRight w:val="0"/>
          <w:marTop w:val="0"/>
          <w:marBottom w:val="0"/>
          <w:divBdr>
            <w:top w:val="none" w:sz="0" w:space="0" w:color="auto"/>
            <w:left w:val="none" w:sz="0" w:space="0" w:color="auto"/>
            <w:bottom w:val="none" w:sz="0" w:space="0" w:color="auto"/>
            <w:right w:val="none" w:sz="0" w:space="0" w:color="auto"/>
          </w:divBdr>
        </w:div>
        <w:div w:id="477116466">
          <w:marLeft w:val="0"/>
          <w:marRight w:val="0"/>
          <w:marTop w:val="0"/>
          <w:marBottom w:val="0"/>
          <w:divBdr>
            <w:top w:val="none" w:sz="0" w:space="0" w:color="auto"/>
            <w:left w:val="none" w:sz="0" w:space="0" w:color="auto"/>
            <w:bottom w:val="none" w:sz="0" w:space="0" w:color="auto"/>
            <w:right w:val="none" w:sz="0" w:space="0" w:color="auto"/>
          </w:divBdr>
        </w:div>
        <w:div w:id="2004239888">
          <w:marLeft w:val="0"/>
          <w:marRight w:val="0"/>
          <w:marTop w:val="0"/>
          <w:marBottom w:val="0"/>
          <w:divBdr>
            <w:top w:val="none" w:sz="0" w:space="0" w:color="auto"/>
            <w:left w:val="none" w:sz="0" w:space="0" w:color="auto"/>
            <w:bottom w:val="none" w:sz="0" w:space="0" w:color="auto"/>
            <w:right w:val="none" w:sz="0" w:space="0" w:color="auto"/>
          </w:divBdr>
        </w:div>
        <w:div w:id="1821579676">
          <w:marLeft w:val="0"/>
          <w:marRight w:val="0"/>
          <w:marTop w:val="0"/>
          <w:marBottom w:val="0"/>
          <w:divBdr>
            <w:top w:val="none" w:sz="0" w:space="0" w:color="auto"/>
            <w:left w:val="none" w:sz="0" w:space="0" w:color="auto"/>
            <w:bottom w:val="none" w:sz="0" w:space="0" w:color="auto"/>
            <w:right w:val="none" w:sz="0" w:space="0" w:color="auto"/>
          </w:divBdr>
        </w:div>
        <w:div w:id="367217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1561</Words>
  <Characters>8898</Characters>
  <Application>Microsoft Office Word</Application>
  <DocSecurity>0</DocSecurity>
  <Lines>74</Lines>
  <Paragraphs>20</Paragraphs>
  <ScaleCrop>false</ScaleCrop>
  <Company>Reanimator Extreme Edition</Company>
  <LinksUpToDate>false</LinksUpToDate>
  <CharactersWithSpaces>10439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2011-02-09T14:32:00Z</dcterms:created>
  <dcterms:modified xsi:type="dcterms:W3CDTF">2011-02-09T14:32:00Z</dcterms:modified>
</cp:coreProperties>
</file>